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1FDF5" w14:textId="77777777" w:rsidR="007A53B9" w:rsidRDefault="007A53B9" w:rsidP="00A10126">
      <w:pPr>
        <w:jc w:val="center"/>
        <w:rPr>
          <w:b/>
          <w:sz w:val="24"/>
          <w:lang w:val="en-US"/>
        </w:rPr>
      </w:pPr>
      <w:r>
        <w:rPr>
          <w:noProof/>
          <w:lang w:eastAsia="en-GB"/>
        </w:rPr>
        <w:drawing>
          <wp:anchor distT="0" distB="0" distL="114300" distR="114300" simplePos="0" relativeHeight="251659264" behindDoc="1" locked="0" layoutInCell="1" allowOverlap="1" wp14:anchorId="3E679B56" wp14:editId="27BF1899">
            <wp:simplePos x="0" y="0"/>
            <wp:positionH relativeFrom="page">
              <wp:align>left</wp:align>
            </wp:positionH>
            <wp:positionV relativeFrom="page">
              <wp:posOffset>-288388</wp:posOffset>
            </wp:positionV>
            <wp:extent cx="7541895" cy="2066371"/>
            <wp:effectExtent l="0" t="0" r="1905" b="0"/>
            <wp:wrapNone/>
            <wp:docPr id="3" name="Picture 3" descr="DfI and NISRA logos" title="DfI and NIS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I NISRA LETTERHEAD-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895" cy="2066371"/>
                    </a:xfrm>
                    <a:prstGeom prst="rect">
                      <a:avLst/>
                    </a:prstGeom>
                  </pic:spPr>
                </pic:pic>
              </a:graphicData>
            </a:graphic>
            <wp14:sizeRelH relativeFrom="margin">
              <wp14:pctWidth>0</wp14:pctWidth>
            </wp14:sizeRelH>
            <wp14:sizeRelV relativeFrom="margin">
              <wp14:pctHeight>0</wp14:pctHeight>
            </wp14:sizeRelV>
          </wp:anchor>
        </w:drawing>
      </w:r>
    </w:p>
    <w:p w14:paraId="389869E2" w14:textId="77777777" w:rsidR="007A53B9" w:rsidRDefault="007A53B9" w:rsidP="00A10126">
      <w:pPr>
        <w:jc w:val="center"/>
        <w:rPr>
          <w:b/>
          <w:sz w:val="24"/>
          <w:lang w:val="en-US"/>
        </w:rPr>
      </w:pPr>
    </w:p>
    <w:p w14:paraId="4A22E0B0" w14:textId="77777777" w:rsidR="007A53B9" w:rsidRDefault="007A53B9" w:rsidP="00A10126">
      <w:pPr>
        <w:jc w:val="center"/>
        <w:rPr>
          <w:b/>
          <w:sz w:val="24"/>
          <w:lang w:val="en-US"/>
        </w:rPr>
      </w:pPr>
    </w:p>
    <w:p w14:paraId="371294C2" w14:textId="77777777" w:rsidR="007A53B9" w:rsidRDefault="007A53B9" w:rsidP="00A10126">
      <w:pPr>
        <w:jc w:val="center"/>
        <w:rPr>
          <w:b/>
          <w:sz w:val="24"/>
          <w:lang w:val="en-US"/>
        </w:rPr>
      </w:pPr>
    </w:p>
    <w:p w14:paraId="5EE1A1A1" w14:textId="2463F692" w:rsidR="00CA1419" w:rsidRPr="0014173C" w:rsidRDefault="00CA1419" w:rsidP="00CA1419">
      <w:pPr>
        <w:jc w:val="center"/>
        <w:rPr>
          <w:rFonts w:ascii="Calibri" w:eastAsia="Times New Roman" w:hAnsi="Calibri" w:cs="Calibri"/>
          <w:b/>
          <w:bCs/>
          <w:color w:val="000000"/>
          <w:sz w:val="28"/>
          <w:szCs w:val="24"/>
          <w:lang w:eastAsia="en-GB"/>
        </w:rPr>
      </w:pPr>
      <w:r w:rsidRPr="0014173C">
        <w:rPr>
          <w:b/>
          <w:sz w:val="28"/>
          <w:szCs w:val="24"/>
          <w:lang w:val="en-US"/>
        </w:rPr>
        <w:t xml:space="preserve">Outcome of User </w:t>
      </w:r>
      <w:r w:rsidR="007656FE">
        <w:rPr>
          <w:b/>
          <w:sz w:val="28"/>
          <w:szCs w:val="24"/>
          <w:lang w:val="en-US"/>
        </w:rPr>
        <w:t>Engagement</w:t>
      </w:r>
      <w:r w:rsidR="007656FE" w:rsidRPr="0014173C">
        <w:rPr>
          <w:b/>
          <w:sz w:val="28"/>
          <w:szCs w:val="24"/>
          <w:lang w:val="en-US"/>
        </w:rPr>
        <w:t xml:space="preserve"> </w:t>
      </w:r>
      <w:r w:rsidR="007656FE">
        <w:rPr>
          <w:b/>
          <w:sz w:val="28"/>
          <w:szCs w:val="24"/>
          <w:lang w:val="en-US"/>
        </w:rPr>
        <w:t>on</w:t>
      </w:r>
      <w:r w:rsidRPr="0014173C">
        <w:rPr>
          <w:b/>
          <w:sz w:val="28"/>
          <w:szCs w:val="24"/>
          <w:lang w:val="en-US"/>
        </w:rPr>
        <w:t xml:space="preserve"> ‘</w:t>
      </w:r>
      <w:r w:rsidRPr="0014173C">
        <w:rPr>
          <w:rFonts w:ascii="Calibri" w:eastAsia="Times New Roman" w:hAnsi="Calibri" w:cs="Calibri"/>
          <w:b/>
          <w:bCs/>
          <w:color w:val="000000"/>
          <w:sz w:val="28"/>
          <w:szCs w:val="24"/>
          <w:lang w:eastAsia="en-GB"/>
        </w:rPr>
        <w:t xml:space="preserve">Average Journey Time on Key Economic </w:t>
      </w:r>
      <w:bookmarkStart w:id="0" w:name="_GoBack"/>
      <w:r w:rsidRPr="0014173C">
        <w:rPr>
          <w:rFonts w:ascii="Calibri" w:eastAsia="Times New Roman" w:hAnsi="Calibri" w:cs="Calibri"/>
          <w:b/>
          <w:bCs/>
          <w:color w:val="000000"/>
          <w:sz w:val="28"/>
          <w:szCs w:val="24"/>
          <w:lang w:eastAsia="en-GB"/>
        </w:rPr>
        <w:t>Corridors’ Report</w:t>
      </w:r>
    </w:p>
    <w:bookmarkEnd w:id="0"/>
    <w:p w14:paraId="11027E73" w14:textId="77777777" w:rsidR="00D37EA7" w:rsidRDefault="00D37EA7" w:rsidP="008D26B0">
      <w:pPr>
        <w:spacing w:after="120"/>
        <w:rPr>
          <w:rFonts w:ascii="Calibri" w:eastAsia="Times New Roman" w:hAnsi="Calibri" w:cs="Calibri"/>
          <w:b/>
          <w:bCs/>
          <w:color w:val="000000"/>
          <w:lang w:eastAsia="en-GB"/>
        </w:rPr>
      </w:pPr>
    </w:p>
    <w:p w14:paraId="27B9B6E7" w14:textId="77777777" w:rsidR="00A10126" w:rsidRPr="004443DE" w:rsidRDefault="00A10126" w:rsidP="008D26B0">
      <w:pPr>
        <w:spacing w:after="120"/>
        <w:rPr>
          <w:rFonts w:eastAsia="Times New Roman" w:cstheme="minorHAnsi"/>
          <w:b/>
          <w:bCs/>
          <w:color w:val="000000"/>
          <w:sz w:val="24"/>
          <w:szCs w:val="24"/>
          <w:lang w:eastAsia="en-GB"/>
        </w:rPr>
      </w:pPr>
      <w:r w:rsidRPr="004443DE">
        <w:rPr>
          <w:rFonts w:eastAsia="Times New Roman" w:cstheme="minorHAnsi"/>
          <w:b/>
          <w:bCs/>
          <w:color w:val="000000"/>
          <w:sz w:val="24"/>
          <w:szCs w:val="24"/>
          <w:lang w:eastAsia="en-GB"/>
        </w:rPr>
        <w:t>Background</w:t>
      </w:r>
    </w:p>
    <w:p w14:paraId="1AAA8D71" w14:textId="1A1B469C" w:rsidR="00EF0095" w:rsidRPr="004443DE" w:rsidRDefault="00EF0095" w:rsidP="008D26B0">
      <w:pPr>
        <w:pStyle w:val="nodesummary"/>
        <w:shd w:val="clear" w:color="auto" w:fill="FFFFFF"/>
        <w:spacing w:before="0" w:beforeAutospacing="0" w:after="120" w:afterAutospacing="0"/>
        <w:rPr>
          <w:rFonts w:asciiTheme="minorHAnsi" w:hAnsiTheme="minorHAnsi" w:cstheme="minorHAnsi"/>
          <w:color w:val="222222"/>
        </w:rPr>
      </w:pPr>
      <w:r w:rsidRPr="004443DE">
        <w:rPr>
          <w:rFonts w:asciiTheme="minorHAnsi" w:hAnsiTheme="minorHAnsi" w:cstheme="minorHAnsi"/>
          <w:color w:val="222222"/>
        </w:rPr>
        <w:t xml:space="preserve">The </w:t>
      </w:r>
      <w:hyperlink r:id="rId7" w:history="1">
        <w:r w:rsidRPr="004443DE">
          <w:rPr>
            <w:rStyle w:val="Hyperlink"/>
            <w:rFonts w:asciiTheme="minorHAnsi" w:hAnsiTheme="minorHAnsi" w:cstheme="minorHAnsi"/>
          </w:rPr>
          <w:t>Average Journey Time on Key Economic Corridors</w:t>
        </w:r>
      </w:hyperlink>
      <w:r w:rsidRPr="004443DE">
        <w:rPr>
          <w:rFonts w:asciiTheme="minorHAnsi" w:hAnsiTheme="minorHAnsi" w:cstheme="minorHAnsi"/>
          <w:color w:val="222222"/>
        </w:rPr>
        <w:t xml:space="preserve"> statistical report presents an estimate of the average journey time on key economic corridors (KECs) in Northern Ireland.</w:t>
      </w:r>
    </w:p>
    <w:p w14:paraId="6B8A7254" w14:textId="1D50192A" w:rsidR="00EF0095" w:rsidRPr="004443DE" w:rsidRDefault="00EF0095" w:rsidP="008D26B0">
      <w:pPr>
        <w:pStyle w:val="NormalWeb"/>
        <w:shd w:val="clear" w:color="auto" w:fill="FFFFFF"/>
        <w:spacing w:before="0" w:beforeAutospacing="0" w:after="120" w:afterAutospacing="0"/>
        <w:rPr>
          <w:rFonts w:asciiTheme="minorHAnsi" w:hAnsiTheme="minorHAnsi" w:cstheme="minorHAnsi"/>
          <w:color w:val="222222"/>
        </w:rPr>
      </w:pPr>
      <w:r w:rsidRPr="004443DE">
        <w:rPr>
          <w:rFonts w:asciiTheme="minorHAnsi" w:hAnsiTheme="minorHAnsi" w:cstheme="minorHAnsi"/>
          <w:color w:val="222222"/>
        </w:rPr>
        <w:t>It provides an estimate of the average time it takes for a car to travel the inter-urban sections of the KECs during the morning peak period (07:00 to 09:30).</w:t>
      </w:r>
      <w:r w:rsidR="004443DE">
        <w:rPr>
          <w:rFonts w:asciiTheme="minorHAnsi" w:hAnsiTheme="minorHAnsi" w:cstheme="minorHAnsi"/>
          <w:color w:val="222222"/>
        </w:rPr>
        <w:t xml:space="preserve"> </w:t>
      </w:r>
      <w:r w:rsidRPr="004443DE">
        <w:rPr>
          <w:rFonts w:asciiTheme="minorHAnsi" w:hAnsiTheme="minorHAnsi" w:cstheme="minorHAnsi"/>
          <w:color w:val="222222"/>
        </w:rPr>
        <w:t>The data presented enable</w:t>
      </w:r>
      <w:r w:rsidR="00C427D9" w:rsidRPr="004443DE">
        <w:rPr>
          <w:rFonts w:asciiTheme="minorHAnsi" w:hAnsiTheme="minorHAnsi" w:cstheme="minorHAnsi"/>
          <w:color w:val="222222"/>
        </w:rPr>
        <w:t>d</w:t>
      </w:r>
      <w:r w:rsidRPr="004443DE">
        <w:rPr>
          <w:rFonts w:asciiTheme="minorHAnsi" w:hAnsiTheme="minorHAnsi" w:cstheme="minorHAnsi"/>
          <w:color w:val="222222"/>
        </w:rPr>
        <w:t xml:space="preserve"> the progress of the draft Programme for Government indicator ‘Average journey time on key economic corridors’ to be monitored.</w:t>
      </w:r>
      <w:r w:rsidR="00C427D9" w:rsidRPr="004443DE">
        <w:rPr>
          <w:rFonts w:asciiTheme="minorHAnsi" w:hAnsiTheme="minorHAnsi" w:cstheme="minorHAnsi"/>
          <w:color w:val="222222"/>
        </w:rPr>
        <w:t xml:space="preserve"> </w:t>
      </w:r>
      <w:r w:rsidR="007656FE" w:rsidRPr="004443DE">
        <w:rPr>
          <w:rFonts w:asciiTheme="minorHAnsi" w:hAnsiTheme="minorHAnsi" w:cstheme="minorHAnsi"/>
          <w:color w:val="222222"/>
        </w:rPr>
        <w:t xml:space="preserve"> </w:t>
      </w:r>
      <w:r w:rsidR="00C427D9" w:rsidRPr="004443DE">
        <w:rPr>
          <w:rFonts w:asciiTheme="minorHAnsi" w:hAnsiTheme="minorHAnsi" w:cstheme="minorHAnsi"/>
          <w:color w:val="222222"/>
        </w:rPr>
        <w:t xml:space="preserve">The statistical bulletin was published in accordance with the </w:t>
      </w:r>
      <w:hyperlink r:id="rId8" w:history="1">
        <w:r w:rsidR="00C427D9" w:rsidRPr="004443DE">
          <w:rPr>
            <w:rStyle w:val="Hyperlink"/>
            <w:rFonts w:asciiTheme="minorHAnsi" w:hAnsiTheme="minorHAnsi" w:cstheme="minorHAnsi"/>
          </w:rPr>
          <w:t>Code of Practice for Statistics</w:t>
        </w:r>
      </w:hyperlink>
      <w:r w:rsidR="00C427D9" w:rsidRPr="004443DE">
        <w:rPr>
          <w:rFonts w:asciiTheme="minorHAnsi" w:hAnsiTheme="minorHAnsi" w:cstheme="minorHAnsi"/>
          <w:color w:val="222222"/>
        </w:rPr>
        <w:t>.</w:t>
      </w:r>
    </w:p>
    <w:p w14:paraId="3950F1E2" w14:textId="67A8FA09" w:rsidR="00E25E9A" w:rsidRPr="004443DE" w:rsidRDefault="00E25E9A" w:rsidP="008D26B0">
      <w:pPr>
        <w:spacing w:after="120"/>
        <w:rPr>
          <w:rFonts w:eastAsia="Times New Roman" w:cstheme="minorHAnsi"/>
          <w:b/>
          <w:bCs/>
          <w:color w:val="000000"/>
          <w:sz w:val="24"/>
          <w:szCs w:val="24"/>
          <w:lang w:eastAsia="en-GB"/>
        </w:rPr>
      </w:pPr>
    </w:p>
    <w:p w14:paraId="38AD2AF1" w14:textId="77777777" w:rsidR="004443DE" w:rsidRPr="004443DE" w:rsidRDefault="004443DE" w:rsidP="008D26B0">
      <w:pPr>
        <w:spacing w:after="120"/>
        <w:rPr>
          <w:rFonts w:eastAsia="Times New Roman" w:cstheme="minorHAnsi"/>
          <w:b/>
          <w:bCs/>
          <w:color w:val="000000"/>
          <w:sz w:val="24"/>
          <w:szCs w:val="24"/>
          <w:lang w:eastAsia="en-GB"/>
        </w:rPr>
      </w:pPr>
      <w:r w:rsidRPr="004443DE">
        <w:rPr>
          <w:rFonts w:eastAsia="Times New Roman" w:cstheme="minorHAnsi"/>
          <w:b/>
          <w:bCs/>
          <w:color w:val="000000"/>
          <w:sz w:val="24"/>
          <w:szCs w:val="24"/>
          <w:lang w:eastAsia="en-GB"/>
        </w:rPr>
        <w:t>Proposal</w:t>
      </w:r>
    </w:p>
    <w:p w14:paraId="407D924A" w14:textId="77777777" w:rsidR="004443DE" w:rsidRDefault="004443DE" w:rsidP="008D26B0">
      <w:pPr>
        <w:pStyle w:val="Default"/>
        <w:spacing w:after="120"/>
        <w:rPr>
          <w:rFonts w:asciiTheme="minorHAnsi" w:hAnsiTheme="minorHAnsi" w:cstheme="minorHAnsi"/>
          <w:color w:val="auto"/>
          <w:lang w:val="en"/>
        </w:rPr>
      </w:pPr>
      <w:r w:rsidRPr="004443DE">
        <w:rPr>
          <w:rFonts w:asciiTheme="minorHAnsi" w:hAnsiTheme="minorHAnsi" w:cstheme="minorHAnsi"/>
          <w:color w:val="auto"/>
          <w:lang w:val="en"/>
        </w:rPr>
        <w:t xml:space="preserve">The “Average Journey Time on Key Economic Corridors” statistical report was published following a data development project initiated when a need for data to measure the indicator “Average journey time on key economic corridors”’ was identified and added to the draft Programme for Government (PfG) data development agenda. </w:t>
      </w:r>
    </w:p>
    <w:p w14:paraId="42D15FED" w14:textId="77777777" w:rsidR="004443DE" w:rsidRDefault="004443DE" w:rsidP="008D26B0">
      <w:pPr>
        <w:pStyle w:val="Default"/>
        <w:spacing w:after="120"/>
        <w:rPr>
          <w:rFonts w:asciiTheme="minorHAnsi" w:hAnsiTheme="minorHAnsi" w:cstheme="minorHAnsi"/>
          <w:color w:val="auto"/>
          <w:lang w:val="en"/>
        </w:rPr>
      </w:pPr>
    </w:p>
    <w:p w14:paraId="458D17A0" w14:textId="63D5B5FF" w:rsidR="008D26B0" w:rsidRPr="004443DE" w:rsidRDefault="004443DE" w:rsidP="008D26B0">
      <w:pPr>
        <w:pStyle w:val="Default"/>
        <w:spacing w:after="120"/>
        <w:rPr>
          <w:rFonts w:asciiTheme="minorHAnsi" w:hAnsiTheme="minorHAnsi" w:cstheme="minorHAnsi"/>
          <w:color w:val="auto"/>
          <w:lang w:val="en"/>
        </w:rPr>
      </w:pPr>
      <w:r w:rsidRPr="004443DE">
        <w:rPr>
          <w:rFonts w:asciiTheme="minorHAnsi" w:hAnsiTheme="minorHAnsi" w:cstheme="minorHAnsi"/>
          <w:color w:val="auto"/>
        </w:rPr>
        <w:t>As indicators included under the former draft PfG are no longer being monitored,</w:t>
      </w:r>
      <w:r w:rsidR="008D26B0">
        <w:rPr>
          <w:rFonts w:asciiTheme="minorHAnsi" w:hAnsiTheme="minorHAnsi" w:cstheme="minorHAnsi"/>
          <w:color w:val="auto"/>
        </w:rPr>
        <w:t xml:space="preserve"> a user consultation exercise was carried out to determine the level of future need for this statistical report. </w:t>
      </w:r>
      <w:r w:rsidRPr="004443DE">
        <w:rPr>
          <w:rFonts w:asciiTheme="minorHAnsi" w:hAnsiTheme="minorHAnsi" w:cstheme="minorHAnsi"/>
          <w:color w:val="auto"/>
        </w:rPr>
        <w:t xml:space="preserve"> </w:t>
      </w:r>
      <w:r w:rsidR="00A0620A">
        <w:rPr>
          <w:rFonts w:asciiTheme="minorHAnsi" w:hAnsiTheme="minorHAnsi" w:cstheme="minorHAnsi"/>
          <w:color w:val="auto"/>
        </w:rPr>
        <w:t>E</w:t>
      </w:r>
      <w:r w:rsidR="008D26B0">
        <w:rPr>
          <w:rFonts w:asciiTheme="minorHAnsi" w:hAnsiTheme="minorHAnsi" w:cstheme="minorHAnsi"/>
          <w:color w:val="auto"/>
        </w:rPr>
        <w:t xml:space="preserve">ngagement with </w:t>
      </w:r>
      <w:r w:rsidR="008D26B0">
        <w:rPr>
          <w:rFonts w:asciiTheme="minorHAnsi" w:hAnsiTheme="minorHAnsi" w:cstheme="minorHAnsi"/>
          <w:lang w:val="en"/>
        </w:rPr>
        <w:t xml:space="preserve">key stakeholders indicated that there is currently no requirement for journey time </w:t>
      </w:r>
      <w:r w:rsidR="003C4F1D">
        <w:rPr>
          <w:rFonts w:asciiTheme="minorHAnsi" w:hAnsiTheme="minorHAnsi" w:cstheme="minorHAnsi"/>
          <w:lang w:val="en"/>
        </w:rPr>
        <w:t xml:space="preserve">data </w:t>
      </w:r>
      <w:r w:rsidR="008D26B0">
        <w:rPr>
          <w:rFonts w:asciiTheme="minorHAnsi" w:hAnsiTheme="minorHAnsi" w:cstheme="minorHAnsi"/>
          <w:lang w:val="en"/>
        </w:rPr>
        <w:t xml:space="preserve">so a user engagement survey was carried out to seek the wider views of </w:t>
      </w:r>
      <w:r w:rsidR="00CF7BD7">
        <w:rPr>
          <w:rFonts w:asciiTheme="minorHAnsi" w:hAnsiTheme="minorHAnsi" w:cstheme="minorHAnsi"/>
          <w:lang w:val="en"/>
        </w:rPr>
        <w:t>users</w:t>
      </w:r>
      <w:r w:rsidR="008D26B0">
        <w:rPr>
          <w:rFonts w:asciiTheme="minorHAnsi" w:hAnsiTheme="minorHAnsi" w:cstheme="minorHAnsi"/>
          <w:lang w:val="en"/>
        </w:rPr>
        <w:t>.</w:t>
      </w:r>
      <w:r w:rsidR="008D26B0" w:rsidRPr="004443DE">
        <w:rPr>
          <w:rFonts w:asciiTheme="minorHAnsi" w:hAnsiTheme="minorHAnsi" w:cstheme="minorHAnsi"/>
          <w:lang w:val="en"/>
        </w:rPr>
        <w:t xml:space="preserve"> </w:t>
      </w:r>
    </w:p>
    <w:p w14:paraId="588D1D62" w14:textId="77777777" w:rsidR="004443DE" w:rsidRPr="004443DE" w:rsidRDefault="004443DE" w:rsidP="008D26B0">
      <w:pPr>
        <w:spacing w:after="120"/>
        <w:rPr>
          <w:rFonts w:eastAsia="Times New Roman" w:cstheme="minorHAnsi"/>
          <w:b/>
          <w:bCs/>
          <w:color w:val="000000"/>
          <w:sz w:val="24"/>
          <w:szCs w:val="24"/>
          <w:lang w:eastAsia="en-GB"/>
        </w:rPr>
      </w:pPr>
    </w:p>
    <w:p w14:paraId="715C3E32" w14:textId="6FBA8F99" w:rsidR="00A10126" w:rsidRPr="004443DE" w:rsidRDefault="00C76B35" w:rsidP="008D26B0">
      <w:pPr>
        <w:spacing w:after="120"/>
        <w:rPr>
          <w:rFonts w:eastAsia="Times New Roman" w:cstheme="minorHAnsi"/>
          <w:b/>
          <w:bCs/>
          <w:color w:val="000000"/>
          <w:sz w:val="24"/>
          <w:szCs w:val="24"/>
          <w:lang w:eastAsia="en-GB"/>
        </w:rPr>
      </w:pPr>
      <w:r>
        <w:rPr>
          <w:rFonts w:eastAsia="Times New Roman" w:cstheme="minorHAnsi"/>
          <w:b/>
          <w:bCs/>
          <w:color w:val="000000"/>
          <w:sz w:val="24"/>
          <w:szCs w:val="24"/>
          <w:lang w:eastAsia="en-GB"/>
        </w:rPr>
        <w:t>Engagement</w:t>
      </w:r>
      <w:r w:rsidRPr="004443DE">
        <w:rPr>
          <w:rFonts w:eastAsia="Times New Roman" w:cstheme="minorHAnsi"/>
          <w:b/>
          <w:bCs/>
          <w:color w:val="000000"/>
          <w:sz w:val="24"/>
          <w:szCs w:val="24"/>
          <w:lang w:eastAsia="en-GB"/>
        </w:rPr>
        <w:t xml:space="preserve"> </w:t>
      </w:r>
      <w:r w:rsidR="00A10126" w:rsidRPr="004443DE">
        <w:rPr>
          <w:rFonts w:eastAsia="Times New Roman" w:cstheme="minorHAnsi"/>
          <w:b/>
          <w:bCs/>
          <w:color w:val="000000"/>
          <w:sz w:val="24"/>
          <w:szCs w:val="24"/>
          <w:lang w:eastAsia="en-GB"/>
        </w:rPr>
        <w:t>Period</w:t>
      </w:r>
    </w:p>
    <w:p w14:paraId="7ACAEEDC" w14:textId="2B8F9AAF" w:rsidR="00620482" w:rsidRPr="004443DE" w:rsidRDefault="00620482"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The user </w:t>
      </w:r>
      <w:r w:rsidR="007656FE" w:rsidRPr="004443DE">
        <w:rPr>
          <w:rFonts w:eastAsia="Times New Roman" w:cstheme="minorHAnsi"/>
          <w:bCs/>
          <w:color w:val="000000"/>
          <w:sz w:val="24"/>
          <w:szCs w:val="24"/>
          <w:lang w:eastAsia="en-GB"/>
        </w:rPr>
        <w:t xml:space="preserve">engagement </w:t>
      </w:r>
      <w:r w:rsidRPr="004443DE">
        <w:rPr>
          <w:rFonts w:eastAsia="Times New Roman" w:cstheme="minorHAnsi"/>
          <w:bCs/>
          <w:color w:val="000000"/>
          <w:sz w:val="24"/>
          <w:szCs w:val="24"/>
          <w:lang w:eastAsia="en-GB"/>
        </w:rPr>
        <w:t xml:space="preserve">opened on </w:t>
      </w:r>
      <w:r w:rsidR="00D2567C" w:rsidRPr="004443DE">
        <w:rPr>
          <w:rFonts w:eastAsia="Times New Roman" w:cstheme="minorHAnsi"/>
          <w:bCs/>
          <w:color w:val="000000"/>
          <w:sz w:val="24"/>
          <w:szCs w:val="24"/>
          <w:lang w:eastAsia="en-GB"/>
        </w:rPr>
        <w:t>29</w:t>
      </w:r>
      <w:r w:rsidRPr="004443DE">
        <w:rPr>
          <w:rFonts w:eastAsia="Times New Roman" w:cstheme="minorHAnsi"/>
          <w:bCs/>
          <w:color w:val="000000"/>
          <w:sz w:val="24"/>
          <w:szCs w:val="24"/>
          <w:lang w:eastAsia="en-GB"/>
        </w:rPr>
        <w:t xml:space="preserve"> June 2021 and closed on the </w:t>
      </w:r>
      <w:r w:rsidR="007656FE" w:rsidRPr="004443DE">
        <w:rPr>
          <w:rFonts w:eastAsia="Times New Roman" w:cstheme="minorHAnsi"/>
          <w:bCs/>
          <w:color w:val="000000"/>
          <w:sz w:val="24"/>
          <w:szCs w:val="24"/>
          <w:lang w:eastAsia="en-GB"/>
        </w:rPr>
        <w:t>3 August</w:t>
      </w:r>
      <w:r w:rsidRPr="004443DE">
        <w:rPr>
          <w:rFonts w:eastAsia="Times New Roman" w:cstheme="minorHAnsi"/>
          <w:bCs/>
          <w:color w:val="000000"/>
          <w:sz w:val="24"/>
          <w:szCs w:val="24"/>
          <w:lang w:eastAsia="en-GB"/>
        </w:rPr>
        <w:t xml:space="preserve"> 2021, a period of </w:t>
      </w:r>
      <w:r w:rsidR="007656FE" w:rsidRPr="004443DE">
        <w:rPr>
          <w:rFonts w:eastAsia="Times New Roman" w:cstheme="minorHAnsi"/>
          <w:bCs/>
          <w:color w:val="000000"/>
          <w:sz w:val="24"/>
          <w:szCs w:val="24"/>
          <w:lang w:eastAsia="en-GB"/>
        </w:rPr>
        <w:t>5</w:t>
      </w:r>
      <w:r w:rsidRPr="004443DE">
        <w:rPr>
          <w:rFonts w:eastAsia="Times New Roman" w:cstheme="minorHAnsi"/>
          <w:bCs/>
          <w:color w:val="000000"/>
          <w:sz w:val="24"/>
          <w:szCs w:val="24"/>
          <w:lang w:eastAsia="en-GB"/>
        </w:rPr>
        <w:t xml:space="preserve"> weeks.</w:t>
      </w:r>
    </w:p>
    <w:p w14:paraId="563A60F0" w14:textId="03B6F1ED" w:rsidR="00620482" w:rsidRPr="004443DE" w:rsidRDefault="00620482"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An email was s</w:t>
      </w:r>
      <w:r w:rsidR="00EF0095" w:rsidRPr="004443DE">
        <w:rPr>
          <w:rFonts w:eastAsia="Times New Roman" w:cstheme="minorHAnsi"/>
          <w:bCs/>
          <w:color w:val="000000"/>
          <w:sz w:val="24"/>
          <w:szCs w:val="24"/>
          <w:lang w:eastAsia="en-GB"/>
        </w:rPr>
        <w:t xml:space="preserve">ent from </w:t>
      </w:r>
      <w:r w:rsidR="00C76B35">
        <w:rPr>
          <w:rFonts w:eastAsia="Times New Roman" w:cstheme="minorHAnsi"/>
          <w:bCs/>
          <w:color w:val="000000"/>
          <w:sz w:val="24"/>
          <w:szCs w:val="24"/>
          <w:lang w:eastAsia="en-GB"/>
        </w:rPr>
        <w:t xml:space="preserve">the </w:t>
      </w:r>
      <w:r w:rsidR="00EF0095" w:rsidRPr="004443DE">
        <w:rPr>
          <w:rFonts w:eastAsia="Times New Roman" w:cstheme="minorHAnsi"/>
          <w:bCs/>
          <w:color w:val="000000"/>
          <w:sz w:val="24"/>
          <w:szCs w:val="24"/>
          <w:lang w:eastAsia="en-GB"/>
        </w:rPr>
        <w:t xml:space="preserve">ASRB branch email </w:t>
      </w:r>
      <w:r w:rsidR="00C76B35">
        <w:rPr>
          <w:rFonts w:eastAsia="Times New Roman" w:cstheme="minorHAnsi"/>
          <w:bCs/>
          <w:color w:val="000000"/>
          <w:sz w:val="24"/>
          <w:szCs w:val="24"/>
          <w:lang w:eastAsia="en-GB"/>
        </w:rPr>
        <w:t xml:space="preserve">account </w:t>
      </w:r>
      <w:r w:rsidR="00EF0095" w:rsidRPr="004443DE">
        <w:rPr>
          <w:rFonts w:eastAsia="Times New Roman" w:cstheme="minorHAnsi"/>
          <w:bCs/>
          <w:color w:val="000000"/>
          <w:sz w:val="24"/>
          <w:szCs w:val="24"/>
          <w:lang w:eastAsia="en-GB"/>
        </w:rPr>
        <w:t xml:space="preserve">on 29 June 2021 to notify key </w:t>
      </w:r>
      <w:r w:rsidRPr="004443DE">
        <w:rPr>
          <w:rFonts w:eastAsia="Times New Roman" w:cstheme="minorHAnsi"/>
          <w:bCs/>
          <w:color w:val="000000"/>
          <w:sz w:val="24"/>
          <w:szCs w:val="24"/>
          <w:lang w:eastAsia="en-GB"/>
        </w:rPr>
        <w:t>stakeholders of the purpose of the survey and that it was live for user engagement. A further reminder email was sent out to the same gro</w:t>
      </w:r>
      <w:r w:rsidR="008D26B0">
        <w:rPr>
          <w:rFonts w:eastAsia="Times New Roman" w:cstheme="minorHAnsi"/>
          <w:bCs/>
          <w:color w:val="000000"/>
          <w:sz w:val="24"/>
          <w:szCs w:val="24"/>
          <w:lang w:eastAsia="en-GB"/>
        </w:rPr>
        <w:t xml:space="preserve">up of people on 26 July </w:t>
      </w:r>
      <w:r w:rsidR="00C76B35">
        <w:rPr>
          <w:rFonts w:eastAsia="Times New Roman" w:cstheme="minorHAnsi"/>
          <w:bCs/>
          <w:color w:val="000000"/>
          <w:sz w:val="24"/>
          <w:szCs w:val="24"/>
          <w:lang w:eastAsia="en-GB"/>
        </w:rPr>
        <w:t xml:space="preserve">2021 </w:t>
      </w:r>
      <w:r w:rsidR="008D26B0">
        <w:rPr>
          <w:rFonts w:eastAsia="Times New Roman" w:cstheme="minorHAnsi"/>
          <w:bCs/>
          <w:color w:val="000000"/>
          <w:sz w:val="24"/>
          <w:szCs w:val="24"/>
          <w:lang w:eastAsia="en-GB"/>
        </w:rPr>
        <w:t>as the s</w:t>
      </w:r>
      <w:r w:rsidRPr="004443DE">
        <w:rPr>
          <w:rFonts w:eastAsia="Times New Roman" w:cstheme="minorHAnsi"/>
          <w:bCs/>
          <w:color w:val="000000"/>
          <w:sz w:val="24"/>
          <w:szCs w:val="24"/>
          <w:lang w:eastAsia="en-GB"/>
        </w:rPr>
        <w:t>urvey was due to close on Tuesday of the following week (3 August</w:t>
      </w:r>
      <w:r w:rsidR="00C76B35">
        <w:rPr>
          <w:rFonts w:eastAsia="Times New Roman" w:cstheme="minorHAnsi"/>
          <w:bCs/>
          <w:color w:val="000000"/>
          <w:sz w:val="24"/>
          <w:szCs w:val="24"/>
          <w:lang w:eastAsia="en-GB"/>
        </w:rPr>
        <w:t xml:space="preserve"> 2021</w:t>
      </w:r>
      <w:r w:rsidRPr="004443DE">
        <w:rPr>
          <w:rFonts w:eastAsia="Times New Roman" w:cstheme="minorHAnsi"/>
          <w:bCs/>
          <w:color w:val="000000"/>
          <w:sz w:val="24"/>
          <w:szCs w:val="24"/>
          <w:lang w:eastAsia="en-GB"/>
        </w:rPr>
        <w:t>).</w:t>
      </w:r>
    </w:p>
    <w:p w14:paraId="18A5AA23" w14:textId="124D6726" w:rsidR="00D37EA7" w:rsidRPr="004443DE" w:rsidRDefault="00C427D9" w:rsidP="008D26B0">
      <w:pPr>
        <w:spacing w:after="120"/>
        <w:rPr>
          <w:rFonts w:eastAsia="Times New Roman" w:cstheme="minorHAnsi"/>
          <w:b/>
          <w:bCs/>
          <w:color w:val="000000"/>
          <w:sz w:val="24"/>
          <w:szCs w:val="24"/>
          <w:lang w:eastAsia="en-GB"/>
        </w:rPr>
      </w:pPr>
      <w:r w:rsidRPr="004443DE">
        <w:rPr>
          <w:rFonts w:eastAsia="Times New Roman" w:cstheme="minorHAnsi"/>
          <w:bCs/>
          <w:color w:val="000000"/>
          <w:sz w:val="24"/>
          <w:szCs w:val="24"/>
          <w:lang w:eastAsia="en-GB"/>
        </w:rPr>
        <w:t xml:space="preserve">In order to capture the views of a wider range of potential users, </w:t>
      </w:r>
      <w:r w:rsidR="00620482" w:rsidRPr="004443DE">
        <w:rPr>
          <w:rFonts w:eastAsia="Times New Roman" w:cstheme="minorHAnsi"/>
          <w:bCs/>
          <w:color w:val="000000"/>
          <w:sz w:val="24"/>
          <w:szCs w:val="24"/>
          <w:lang w:eastAsia="en-GB"/>
        </w:rPr>
        <w:t xml:space="preserve">DfI issued </w:t>
      </w:r>
      <w:r w:rsidRPr="004443DE">
        <w:rPr>
          <w:rFonts w:eastAsia="Times New Roman" w:cstheme="minorHAnsi"/>
          <w:bCs/>
          <w:color w:val="000000"/>
          <w:sz w:val="24"/>
          <w:szCs w:val="24"/>
          <w:lang w:eastAsia="en-GB"/>
        </w:rPr>
        <w:t>three</w:t>
      </w:r>
      <w:r w:rsidR="00620482" w:rsidRPr="004443DE">
        <w:rPr>
          <w:rFonts w:eastAsia="Times New Roman" w:cstheme="minorHAnsi"/>
          <w:bCs/>
          <w:color w:val="000000"/>
          <w:sz w:val="24"/>
          <w:szCs w:val="24"/>
          <w:lang w:eastAsia="en-GB"/>
        </w:rPr>
        <w:t xml:space="preserve"> tweets to notify and remind </w:t>
      </w:r>
      <w:r w:rsidR="00E102C6">
        <w:rPr>
          <w:rFonts w:eastAsia="Times New Roman" w:cstheme="minorHAnsi"/>
          <w:bCs/>
          <w:color w:val="000000"/>
          <w:sz w:val="24"/>
          <w:szCs w:val="24"/>
          <w:lang w:eastAsia="en-GB"/>
        </w:rPr>
        <w:t xml:space="preserve">users </w:t>
      </w:r>
      <w:r w:rsidR="00620482" w:rsidRPr="004443DE">
        <w:rPr>
          <w:rFonts w:eastAsia="Times New Roman" w:cstheme="minorHAnsi"/>
          <w:bCs/>
          <w:color w:val="000000"/>
          <w:sz w:val="24"/>
          <w:szCs w:val="24"/>
          <w:lang w:eastAsia="en-GB"/>
        </w:rPr>
        <w:t>of the survey</w:t>
      </w:r>
      <w:r w:rsidR="008D26B0">
        <w:rPr>
          <w:rFonts w:eastAsia="Times New Roman" w:cstheme="minorHAnsi"/>
          <w:bCs/>
          <w:color w:val="000000"/>
          <w:sz w:val="24"/>
          <w:szCs w:val="24"/>
          <w:lang w:eastAsia="en-GB"/>
        </w:rPr>
        <w:t>,</w:t>
      </w:r>
      <w:r w:rsidR="00620482" w:rsidRPr="004443DE">
        <w:rPr>
          <w:rFonts w:eastAsia="Times New Roman" w:cstheme="minorHAnsi"/>
          <w:bCs/>
          <w:color w:val="000000"/>
          <w:sz w:val="24"/>
          <w:szCs w:val="24"/>
          <w:lang w:eastAsia="en-GB"/>
        </w:rPr>
        <w:t xml:space="preserve"> which was active on</w:t>
      </w:r>
      <w:r w:rsidR="00ED246A" w:rsidRPr="004443DE">
        <w:rPr>
          <w:rFonts w:eastAsia="Times New Roman" w:cstheme="minorHAnsi"/>
          <w:bCs/>
          <w:color w:val="000000"/>
          <w:sz w:val="24"/>
          <w:szCs w:val="24"/>
          <w:lang w:eastAsia="en-GB"/>
        </w:rPr>
        <w:t xml:space="preserve"> </w:t>
      </w:r>
      <w:r w:rsidR="007656FE" w:rsidRPr="004443DE">
        <w:rPr>
          <w:rFonts w:eastAsia="Times New Roman" w:cstheme="minorHAnsi"/>
          <w:bCs/>
          <w:color w:val="000000"/>
          <w:sz w:val="24"/>
          <w:szCs w:val="24"/>
          <w:lang w:eastAsia="en-GB"/>
        </w:rPr>
        <w:t>Survey Monkey</w:t>
      </w:r>
      <w:r w:rsidRPr="004443DE">
        <w:rPr>
          <w:rFonts w:eastAsia="Times New Roman" w:cstheme="minorHAnsi"/>
          <w:bCs/>
          <w:color w:val="000000"/>
          <w:sz w:val="24"/>
          <w:szCs w:val="24"/>
          <w:lang w:eastAsia="en-GB"/>
        </w:rPr>
        <w:t xml:space="preserve">. </w:t>
      </w:r>
      <w:r w:rsidR="00EF0095" w:rsidRPr="004443DE">
        <w:rPr>
          <w:rFonts w:eastAsia="Times New Roman" w:cstheme="minorHAnsi"/>
          <w:bCs/>
          <w:color w:val="000000"/>
          <w:sz w:val="24"/>
          <w:szCs w:val="24"/>
          <w:lang w:eastAsia="en-GB"/>
        </w:rPr>
        <w:t xml:space="preserve"> </w:t>
      </w:r>
      <w:r w:rsidRPr="004443DE">
        <w:rPr>
          <w:rFonts w:eastAsia="Times New Roman" w:cstheme="minorHAnsi"/>
          <w:bCs/>
          <w:color w:val="000000"/>
          <w:sz w:val="24"/>
          <w:szCs w:val="24"/>
          <w:lang w:eastAsia="en-GB"/>
        </w:rPr>
        <w:t>A</w:t>
      </w:r>
      <w:r w:rsidR="00EF0095" w:rsidRPr="004443DE">
        <w:rPr>
          <w:rFonts w:eastAsia="Times New Roman" w:cstheme="minorHAnsi"/>
          <w:bCs/>
          <w:color w:val="000000"/>
          <w:sz w:val="24"/>
          <w:szCs w:val="24"/>
          <w:lang w:eastAsia="en-GB"/>
        </w:rPr>
        <w:t xml:space="preserve">n initial </w:t>
      </w:r>
      <w:r w:rsidRPr="004443DE">
        <w:rPr>
          <w:rFonts w:eastAsia="Times New Roman" w:cstheme="minorHAnsi"/>
          <w:bCs/>
          <w:color w:val="000000"/>
          <w:sz w:val="24"/>
          <w:szCs w:val="24"/>
          <w:lang w:eastAsia="en-GB"/>
        </w:rPr>
        <w:lastRenderedPageBreak/>
        <w:t xml:space="preserve">notification was </w:t>
      </w:r>
      <w:r w:rsidR="00EF0095" w:rsidRPr="004443DE">
        <w:rPr>
          <w:rFonts w:eastAsia="Times New Roman" w:cstheme="minorHAnsi"/>
          <w:bCs/>
          <w:color w:val="000000"/>
          <w:sz w:val="24"/>
          <w:szCs w:val="24"/>
          <w:lang w:eastAsia="en-GB"/>
        </w:rPr>
        <w:t>tweet</w:t>
      </w:r>
      <w:r w:rsidRPr="004443DE">
        <w:rPr>
          <w:rFonts w:eastAsia="Times New Roman" w:cstheme="minorHAnsi"/>
          <w:bCs/>
          <w:color w:val="000000"/>
          <w:sz w:val="24"/>
          <w:szCs w:val="24"/>
          <w:lang w:eastAsia="en-GB"/>
        </w:rPr>
        <w:t>ed</w:t>
      </w:r>
      <w:r w:rsidR="00EF0095" w:rsidRPr="004443DE">
        <w:rPr>
          <w:rFonts w:eastAsia="Times New Roman" w:cstheme="minorHAnsi"/>
          <w:bCs/>
          <w:color w:val="000000"/>
          <w:sz w:val="24"/>
          <w:szCs w:val="24"/>
          <w:lang w:eastAsia="en-GB"/>
        </w:rPr>
        <w:t xml:space="preserve"> on </w:t>
      </w:r>
      <w:r w:rsidR="00C76B35">
        <w:rPr>
          <w:rFonts w:eastAsia="Times New Roman" w:cstheme="minorHAnsi"/>
          <w:bCs/>
          <w:color w:val="000000"/>
          <w:sz w:val="24"/>
          <w:szCs w:val="24"/>
          <w:lang w:eastAsia="en-GB"/>
        </w:rPr>
        <w:t>29</w:t>
      </w:r>
      <w:r w:rsidR="00C76B35" w:rsidRPr="004443DE">
        <w:rPr>
          <w:rFonts w:eastAsia="Times New Roman" w:cstheme="minorHAnsi"/>
          <w:bCs/>
          <w:color w:val="000000"/>
          <w:sz w:val="24"/>
          <w:szCs w:val="24"/>
          <w:lang w:eastAsia="en-GB"/>
        </w:rPr>
        <w:t xml:space="preserve"> </w:t>
      </w:r>
      <w:r w:rsidR="00620482" w:rsidRPr="004443DE">
        <w:rPr>
          <w:rFonts w:eastAsia="Times New Roman" w:cstheme="minorHAnsi"/>
          <w:bCs/>
          <w:color w:val="000000"/>
          <w:sz w:val="24"/>
          <w:szCs w:val="24"/>
          <w:lang w:eastAsia="en-GB"/>
        </w:rPr>
        <w:t>June</w:t>
      </w:r>
      <w:r w:rsidR="00C76B35">
        <w:rPr>
          <w:rFonts w:eastAsia="Times New Roman" w:cstheme="minorHAnsi"/>
          <w:bCs/>
          <w:color w:val="000000"/>
          <w:sz w:val="24"/>
          <w:szCs w:val="24"/>
          <w:lang w:eastAsia="en-GB"/>
        </w:rPr>
        <w:t xml:space="preserve"> 2021</w:t>
      </w:r>
      <w:r w:rsidR="00620482" w:rsidRPr="004443DE">
        <w:rPr>
          <w:rFonts w:eastAsia="Times New Roman" w:cstheme="minorHAnsi"/>
          <w:bCs/>
          <w:color w:val="000000"/>
          <w:sz w:val="24"/>
          <w:szCs w:val="24"/>
          <w:lang w:eastAsia="en-GB"/>
        </w:rPr>
        <w:t xml:space="preserve"> </w:t>
      </w:r>
      <w:r w:rsidRPr="004443DE">
        <w:rPr>
          <w:rFonts w:eastAsia="Times New Roman" w:cstheme="minorHAnsi"/>
          <w:bCs/>
          <w:color w:val="000000"/>
          <w:sz w:val="24"/>
          <w:szCs w:val="24"/>
          <w:lang w:eastAsia="en-GB"/>
        </w:rPr>
        <w:t xml:space="preserve">and </w:t>
      </w:r>
      <w:r w:rsidR="00ED246A" w:rsidRPr="004443DE">
        <w:rPr>
          <w:rFonts w:eastAsia="Times New Roman" w:cstheme="minorHAnsi"/>
          <w:bCs/>
          <w:color w:val="000000"/>
          <w:sz w:val="24"/>
          <w:szCs w:val="24"/>
          <w:lang w:eastAsia="en-GB"/>
        </w:rPr>
        <w:t>this was</w:t>
      </w:r>
      <w:r w:rsidR="00620482" w:rsidRPr="004443DE">
        <w:rPr>
          <w:rFonts w:eastAsia="Times New Roman" w:cstheme="minorHAnsi"/>
          <w:bCs/>
          <w:color w:val="000000"/>
          <w:sz w:val="24"/>
          <w:szCs w:val="24"/>
          <w:lang w:eastAsia="en-GB"/>
        </w:rPr>
        <w:t xml:space="preserve"> retweeted from </w:t>
      </w:r>
      <w:r w:rsidRPr="004443DE">
        <w:rPr>
          <w:rFonts w:eastAsia="Times New Roman" w:cstheme="minorHAnsi"/>
          <w:bCs/>
          <w:color w:val="000000"/>
          <w:sz w:val="24"/>
          <w:szCs w:val="24"/>
          <w:lang w:eastAsia="en-GB"/>
        </w:rPr>
        <w:t xml:space="preserve">the </w:t>
      </w:r>
      <w:r w:rsidR="00620482" w:rsidRPr="004443DE">
        <w:rPr>
          <w:rFonts w:eastAsia="Times New Roman" w:cstheme="minorHAnsi"/>
          <w:bCs/>
          <w:color w:val="000000"/>
          <w:sz w:val="24"/>
          <w:szCs w:val="24"/>
          <w:lang w:eastAsia="en-GB"/>
        </w:rPr>
        <w:t>NISRA twitter account</w:t>
      </w:r>
      <w:r w:rsidRPr="004443DE">
        <w:rPr>
          <w:rFonts w:eastAsia="Times New Roman" w:cstheme="minorHAnsi"/>
          <w:bCs/>
          <w:color w:val="000000"/>
          <w:sz w:val="24"/>
          <w:szCs w:val="24"/>
          <w:lang w:eastAsia="en-GB"/>
        </w:rPr>
        <w:t>;</w:t>
      </w:r>
      <w:r w:rsidR="00620482" w:rsidRPr="004443DE">
        <w:rPr>
          <w:rFonts w:eastAsia="Times New Roman" w:cstheme="minorHAnsi"/>
          <w:bCs/>
          <w:color w:val="000000"/>
          <w:sz w:val="24"/>
          <w:szCs w:val="24"/>
          <w:lang w:eastAsia="en-GB"/>
        </w:rPr>
        <w:t xml:space="preserve"> a reminder tweet</w:t>
      </w:r>
      <w:r w:rsidRPr="004443DE">
        <w:rPr>
          <w:rFonts w:eastAsia="Times New Roman" w:cstheme="minorHAnsi"/>
          <w:bCs/>
          <w:color w:val="000000"/>
          <w:sz w:val="24"/>
          <w:szCs w:val="24"/>
          <w:lang w:eastAsia="en-GB"/>
        </w:rPr>
        <w:t xml:space="preserve"> was posted </w:t>
      </w:r>
      <w:r w:rsidR="00620482" w:rsidRPr="004443DE">
        <w:rPr>
          <w:rFonts w:eastAsia="Times New Roman" w:cstheme="minorHAnsi"/>
          <w:bCs/>
          <w:color w:val="000000"/>
          <w:sz w:val="24"/>
          <w:szCs w:val="24"/>
          <w:lang w:eastAsia="en-GB"/>
        </w:rPr>
        <w:t>on 27</w:t>
      </w:r>
      <w:r w:rsidR="00EF0095" w:rsidRPr="004443DE">
        <w:rPr>
          <w:rFonts w:eastAsia="Times New Roman" w:cstheme="minorHAnsi"/>
          <w:bCs/>
          <w:color w:val="000000"/>
          <w:sz w:val="24"/>
          <w:szCs w:val="24"/>
          <w:lang w:eastAsia="en-GB"/>
        </w:rPr>
        <w:t xml:space="preserve"> July </w:t>
      </w:r>
      <w:r w:rsidR="00C76B35">
        <w:rPr>
          <w:rFonts w:eastAsia="Times New Roman" w:cstheme="minorHAnsi"/>
          <w:bCs/>
          <w:color w:val="000000"/>
          <w:sz w:val="24"/>
          <w:szCs w:val="24"/>
          <w:lang w:eastAsia="en-GB"/>
        </w:rPr>
        <w:t xml:space="preserve">2021 </w:t>
      </w:r>
      <w:r w:rsidRPr="004443DE">
        <w:rPr>
          <w:rFonts w:eastAsia="Times New Roman" w:cstheme="minorHAnsi"/>
          <w:bCs/>
          <w:color w:val="000000"/>
          <w:sz w:val="24"/>
          <w:szCs w:val="24"/>
          <w:lang w:eastAsia="en-GB"/>
        </w:rPr>
        <w:t xml:space="preserve">and </w:t>
      </w:r>
      <w:r w:rsidR="00EF0095" w:rsidRPr="004443DE">
        <w:rPr>
          <w:rFonts w:eastAsia="Times New Roman" w:cstheme="minorHAnsi"/>
          <w:bCs/>
          <w:color w:val="000000"/>
          <w:sz w:val="24"/>
          <w:szCs w:val="24"/>
          <w:lang w:eastAsia="en-GB"/>
        </w:rPr>
        <w:t>again</w:t>
      </w:r>
      <w:r w:rsidRPr="004443DE">
        <w:rPr>
          <w:rFonts w:eastAsia="Times New Roman" w:cstheme="minorHAnsi"/>
          <w:bCs/>
          <w:color w:val="000000"/>
          <w:sz w:val="24"/>
          <w:szCs w:val="24"/>
          <w:lang w:eastAsia="en-GB"/>
        </w:rPr>
        <w:t xml:space="preserve"> this was</w:t>
      </w:r>
      <w:r w:rsidR="00EF0095" w:rsidRPr="004443DE">
        <w:rPr>
          <w:rFonts w:eastAsia="Times New Roman" w:cstheme="minorHAnsi"/>
          <w:bCs/>
          <w:color w:val="000000"/>
          <w:sz w:val="24"/>
          <w:szCs w:val="24"/>
          <w:lang w:eastAsia="en-GB"/>
        </w:rPr>
        <w:t xml:space="preserve"> retweeted by NISRA.</w:t>
      </w:r>
    </w:p>
    <w:p w14:paraId="71C3F117" w14:textId="77777777" w:rsidR="00E25E9A" w:rsidRPr="004443DE" w:rsidRDefault="00E25E9A" w:rsidP="008D26B0">
      <w:pPr>
        <w:pStyle w:val="Default"/>
        <w:spacing w:after="120"/>
        <w:rPr>
          <w:rFonts w:asciiTheme="minorHAnsi" w:hAnsiTheme="minorHAnsi" w:cstheme="minorHAnsi"/>
          <w:color w:val="auto"/>
        </w:rPr>
      </w:pPr>
    </w:p>
    <w:p w14:paraId="0504F3B9" w14:textId="77777777" w:rsidR="00A10126" w:rsidRPr="004443DE" w:rsidRDefault="00A10126" w:rsidP="008D26B0">
      <w:pPr>
        <w:pStyle w:val="Default"/>
        <w:spacing w:after="120"/>
        <w:rPr>
          <w:rFonts w:asciiTheme="minorHAnsi" w:eastAsia="Times New Roman" w:hAnsiTheme="minorHAnsi" w:cstheme="minorHAnsi"/>
          <w:b/>
          <w:bCs/>
          <w:lang w:eastAsia="en-GB"/>
        </w:rPr>
      </w:pPr>
      <w:r w:rsidRPr="004443DE">
        <w:rPr>
          <w:rFonts w:asciiTheme="minorHAnsi" w:eastAsia="Times New Roman" w:hAnsiTheme="minorHAnsi" w:cstheme="minorHAnsi"/>
          <w:b/>
          <w:bCs/>
          <w:lang w:eastAsia="en-GB"/>
        </w:rPr>
        <w:t xml:space="preserve">Responses Received </w:t>
      </w:r>
    </w:p>
    <w:p w14:paraId="31867D9D" w14:textId="77777777" w:rsidR="00AC6E6B" w:rsidRDefault="00AC6E6B" w:rsidP="008D26B0">
      <w:pPr>
        <w:spacing w:after="120"/>
        <w:rPr>
          <w:rFonts w:eastAsia="Times New Roman" w:cstheme="minorHAnsi"/>
          <w:bCs/>
          <w:color w:val="000000"/>
          <w:sz w:val="24"/>
          <w:szCs w:val="24"/>
          <w:lang w:eastAsia="en-GB"/>
        </w:rPr>
      </w:pPr>
    </w:p>
    <w:p w14:paraId="124E6613" w14:textId="735247F6" w:rsidR="008D26B0" w:rsidRDefault="008D26B0"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The user engagement survey received </w:t>
      </w:r>
      <w:r w:rsidR="00825C84">
        <w:rPr>
          <w:rFonts w:eastAsia="Times New Roman" w:cstheme="minorHAnsi"/>
          <w:bCs/>
          <w:color w:val="000000"/>
          <w:sz w:val="24"/>
          <w:szCs w:val="24"/>
          <w:lang w:eastAsia="en-GB"/>
        </w:rPr>
        <w:t xml:space="preserve">replies from </w:t>
      </w:r>
      <w:r w:rsidRPr="004443DE">
        <w:rPr>
          <w:rFonts w:eastAsia="Times New Roman" w:cstheme="minorHAnsi"/>
          <w:bCs/>
          <w:color w:val="000000"/>
          <w:sz w:val="24"/>
          <w:szCs w:val="24"/>
          <w:lang w:eastAsia="en-GB"/>
        </w:rPr>
        <w:t xml:space="preserve">279 </w:t>
      </w:r>
      <w:r w:rsidR="00825C84">
        <w:rPr>
          <w:rFonts w:eastAsia="Times New Roman" w:cstheme="minorHAnsi"/>
          <w:bCs/>
          <w:color w:val="000000"/>
          <w:sz w:val="24"/>
          <w:szCs w:val="24"/>
          <w:lang w:eastAsia="en-GB"/>
        </w:rPr>
        <w:t>respondents</w:t>
      </w:r>
      <w:r w:rsidR="00AC6E6B">
        <w:rPr>
          <w:rFonts w:eastAsia="Times New Roman" w:cstheme="minorHAnsi"/>
          <w:bCs/>
          <w:color w:val="000000"/>
          <w:sz w:val="24"/>
          <w:szCs w:val="24"/>
          <w:lang w:eastAsia="en-GB"/>
        </w:rPr>
        <w:t>.  However,</w:t>
      </w:r>
      <w:r w:rsidR="009F0C70">
        <w:rPr>
          <w:rFonts w:eastAsia="Times New Roman" w:cstheme="minorHAnsi"/>
          <w:bCs/>
          <w:color w:val="000000"/>
          <w:sz w:val="24"/>
          <w:szCs w:val="24"/>
          <w:lang w:eastAsia="en-GB"/>
        </w:rPr>
        <w:t xml:space="preserve"> </w:t>
      </w:r>
      <w:r w:rsidR="00AC6E6B">
        <w:rPr>
          <w:rFonts w:eastAsia="Times New Roman" w:cstheme="minorHAnsi"/>
          <w:bCs/>
          <w:color w:val="000000"/>
          <w:sz w:val="24"/>
          <w:szCs w:val="24"/>
          <w:lang w:eastAsia="en-GB"/>
        </w:rPr>
        <w:t xml:space="preserve">whilst </w:t>
      </w:r>
      <w:r w:rsidR="009F0C70">
        <w:rPr>
          <w:rFonts w:eastAsia="Times New Roman" w:cstheme="minorHAnsi"/>
          <w:bCs/>
          <w:color w:val="000000"/>
          <w:sz w:val="24"/>
          <w:szCs w:val="24"/>
          <w:lang w:eastAsia="en-GB"/>
        </w:rPr>
        <w:t>138 respondents were aware of the public</w:t>
      </w:r>
      <w:r w:rsidR="00AC6E6B">
        <w:rPr>
          <w:rFonts w:eastAsia="Times New Roman" w:cstheme="minorHAnsi"/>
          <w:bCs/>
          <w:color w:val="000000"/>
          <w:sz w:val="24"/>
          <w:szCs w:val="24"/>
          <w:lang w:eastAsia="en-GB"/>
        </w:rPr>
        <w:t>ation only 46 were aware of the publication,</w:t>
      </w:r>
      <w:r w:rsidR="009F0C70">
        <w:rPr>
          <w:rFonts w:eastAsia="Times New Roman" w:cstheme="minorHAnsi"/>
          <w:bCs/>
          <w:color w:val="000000"/>
          <w:sz w:val="24"/>
          <w:szCs w:val="24"/>
          <w:lang w:eastAsia="en-GB"/>
        </w:rPr>
        <w:t xml:space="preserve"> made use of the publication</w:t>
      </w:r>
      <w:r w:rsidR="00AC6E6B">
        <w:rPr>
          <w:rFonts w:eastAsia="Times New Roman" w:cstheme="minorHAnsi"/>
          <w:bCs/>
          <w:color w:val="000000"/>
          <w:sz w:val="24"/>
          <w:szCs w:val="24"/>
          <w:lang w:eastAsia="en-GB"/>
        </w:rPr>
        <w:t xml:space="preserve"> and stated what they used the publication for</w:t>
      </w:r>
      <w:r w:rsidR="009F0C70">
        <w:rPr>
          <w:rFonts w:eastAsia="Times New Roman" w:cstheme="minorHAnsi"/>
          <w:bCs/>
          <w:color w:val="000000"/>
          <w:sz w:val="24"/>
          <w:szCs w:val="24"/>
          <w:lang w:eastAsia="en-GB"/>
        </w:rPr>
        <w:t xml:space="preserve">. The summary below is based on the </w:t>
      </w:r>
      <w:r w:rsidR="005E6CAC">
        <w:rPr>
          <w:rFonts w:eastAsia="Times New Roman" w:cstheme="minorHAnsi"/>
          <w:bCs/>
          <w:color w:val="000000"/>
          <w:sz w:val="24"/>
          <w:szCs w:val="24"/>
          <w:lang w:eastAsia="en-GB"/>
        </w:rPr>
        <w:t xml:space="preserve">responses made by the </w:t>
      </w:r>
      <w:r w:rsidR="009F0C70">
        <w:rPr>
          <w:rFonts w:eastAsia="Times New Roman" w:cstheme="minorHAnsi"/>
          <w:bCs/>
          <w:color w:val="000000"/>
          <w:sz w:val="24"/>
          <w:szCs w:val="24"/>
          <w:lang w:eastAsia="en-GB"/>
        </w:rPr>
        <w:t xml:space="preserve">46 </w:t>
      </w:r>
      <w:r w:rsidR="00825C84">
        <w:rPr>
          <w:rFonts w:eastAsia="Times New Roman" w:cstheme="minorHAnsi"/>
          <w:bCs/>
          <w:color w:val="000000"/>
          <w:sz w:val="24"/>
          <w:szCs w:val="24"/>
          <w:lang w:eastAsia="en-GB"/>
        </w:rPr>
        <w:t>respondents</w:t>
      </w:r>
      <w:r w:rsidR="009F0C70">
        <w:rPr>
          <w:rFonts w:eastAsia="Times New Roman" w:cstheme="minorHAnsi"/>
          <w:bCs/>
          <w:color w:val="000000"/>
          <w:sz w:val="24"/>
          <w:szCs w:val="24"/>
          <w:lang w:eastAsia="en-GB"/>
        </w:rPr>
        <w:t>.</w:t>
      </w:r>
      <w:r w:rsidRPr="004443DE">
        <w:rPr>
          <w:rFonts w:eastAsia="Times New Roman" w:cstheme="minorHAnsi"/>
          <w:bCs/>
          <w:color w:val="000000"/>
          <w:sz w:val="24"/>
          <w:szCs w:val="24"/>
          <w:lang w:eastAsia="en-GB"/>
        </w:rPr>
        <w:t xml:space="preserve">  </w:t>
      </w:r>
    </w:p>
    <w:p w14:paraId="167A46CD" w14:textId="77777777" w:rsidR="008D26B0" w:rsidRDefault="008D26B0" w:rsidP="008D26B0">
      <w:pPr>
        <w:spacing w:after="120"/>
        <w:rPr>
          <w:rFonts w:eastAsia="Times New Roman" w:cstheme="minorHAnsi"/>
          <w:bCs/>
          <w:color w:val="000000"/>
          <w:sz w:val="24"/>
          <w:szCs w:val="24"/>
          <w:lang w:eastAsia="en-GB"/>
        </w:rPr>
      </w:pPr>
    </w:p>
    <w:p w14:paraId="5EAC4C4C" w14:textId="4FB60F6A" w:rsidR="00A10126" w:rsidRPr="008D26B0" w:rsidRDefault="00A10126" w:rsidP="008D26B0">
      <w:pPr>
        <w:spacing w:after="120"/>
        <w:rPr>
          <w:rFonts w:eastAsia="Times New Roman" w:cstheme="minorHAnsi"/>
          <w:bCs/>
          <w:color w:val="000000"/>
          <w:sz w:val="24"/>
          <w:szCs w:val="24"/>
          <w:lang w:eastAsia="en-GB"/>
        </w:rPr>
      </w:pPr>
      <w:r w:rsidRPr="004443DE">
        <w:rPr>
          <w:rFonts w:eastAsia="Times New Roman" w:cstheme="minorHAnsi"/>
          <w:b/>
          <w:bCs/>
          <w:color w:val="000000"/>
          <w:sz w:val="24"/>
          <w:szCs w:val="24"/>
          <w:lang w:eastAsia="en-GB"/>
        </w:rPr>
        <w:t xml:space="preserve">Summary of Responses </w:t>
      </w:r>
    </w:p>
    <w:p w14:paraId="04E74E04" w14:textId="524715D2" w:rsidR="00ED246A" w:rsidRPr="004443DE" w:rsidRDefault="009F0C70" w:rsidP="008D26B0">
      <w:pPr>
        <w:spacing w:after="120"/>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Although the report was </w:t>
      </w:r>
      <w:r w:rsidR="00134DBC">
        <w:rPr>
          <w:rFonts w:eastAsia="Times New Roman" w:cstheme="minorHAnsi"/>
          <w:bCs/>
          <w:color w:val="000000"/>
          <w:sz w:val="24"/>
          <w:szCs w:val="24"/>
          <w:lang w:eastAsia="en-GB"/>
        </w:rPr>
        <w:t xml:space="preserve">initially </w:t>
      </w:r>
      <w:r>
        <w:rPr>
          <w:rFonts w:eastAsia="Times New Roman" w:cstheme="minorHAnsi"/>
          <w:bCs/>
          <w:color w:val="000000"/>
          <w:sz w:val="24"/>
          <w:szCs w:val="24"/>
          <w:lang w:eastAsia="en-GB"/>
        </w:rPr>
        <w:t xml:space="preserve">developed to support the monitoring of a draft </w:t>
      </w:r>
      <w:proofErr w:type="spellStart"/>
      <w:r>
        <w:rPr>
          <w:rFonts w:eastAsia="Times New Roman" w:cstheme="minorHAnsi"/>
          <w:bCs/>
          <w:color w:val="000000"/>
          <w:sz w:val="24"/>
          <w:szCs w:val="24"/>
          <w:lang w:eastAsia="en-GB"/>
        </w:rPr>
        <w:t>PfG</w:t>
      </w:r>
      <w:proofErr w:type="spellEnd"/>
      <w:r>
        <w:rPr>
          <w:rFonts w:eastAsia="Times New Roman" w:cstheme="minorHAnsi"/>
          <w:bCs/>
          <w:color w:val="000000"/>
          <w:sz w:val="24"/>
          <w:szCs w:val="24"/>
          <w:lang w:eastAsia="en-GB"/>
        </w:rPr>
        <w:t xml:space="preserve"> indicator, </w:t>
      </w:r>
      <w:r w:rsidR="00ED246A" w:rsidRPr="004443DE">
        <w:rPr>
          <w:rFonts w:eastAsia="Times New Roman" w:cstheme="minorHAnsi"/>
          <w:bCs/>
          <w:color w:val="000000"/>
          <w:sz w:val="24"/>
          <w:szCs w:val="24"/>
          <w:lang w:eastAsia="en-GB"/>
        </w:rPr>
        <w:t>t</w:t>
      </w:r>
      <w:r w:rsidR="00E503FA" w:rsidRPr="004443DE">
        <w:rPr>
          <w:rFonts w:eastAsia="Times New Roman" w:cstheme="minorHAnsi"/>
          <w:bCs/>
          <w:color w:val="000000"/>
          <w:sz w:val="24"/>
          <w:szCs w:val="24"/>
          <w:lang w:eastAsia="en-GB"/>
        </w:rPr>
        <w:t>he survey found th</w:t>
      </w:r>
      <w:r w:rsidR="00ED246A" w:rsidRPr="004443DE">
        <w:rPr>
          <w:rFonts w:eastAsia="Times New Roman" w:cstheme="minorHAnsi"/>
          <w:bCs/>
          <w:color w:val="000000"/>
          <w:sz w:val="24"/>
          <w:szCs w:val="24"/>
          <w:lang w:eastAsia="en-GB"/>
        </w:rPr>
        <w:t>at the</w:t>
      </w:r>
      <w:r w:rsidR="00E503FA" w:rsidRPr="004443DE">
        <w:rPr>
          <w:rFonts w:eastAsia="Times New Roman" w:cstheme="minorHAnsi"/>
          <w:bCs/>
          <w:color w:val="000000"/>
          <w:sz w:val="24"/>
          <w:szCs w:val="24"/>
          <w:lang w:eastAsia="en-GB"/>
        </w:rPr>
        <w:t xml:space="preserve"> report is mainly used for ‘Personal use’</w:t>
      </w:r>
      <w:r w:rsidR="00134DBC">
        <w:rPr>
          <w:rFonts w:eastAsia="Times New Roman" w:cstheme="minorHAnsi"/>
          <w:bCs/>
          <w:color w:val="000000"/>
          <w:sz w:val="24"/>
          <w:szCs w:val="24"/>
          <w:lang w:eastAsia="en-GB"/>
        </w:rPr>
        <w:t xml:space="preserve"> (</w:t>
      </w:r>
      <w:r w:rsidR="00825C84">
        <w:rPr>
          <w:rFonts w:eastAsia="Times New Roman" w:cstheme="minorHAnsi"/>
          <w:bCs/>
          <w:color w:val="000000"/>
          <w:sz w:val="24"/>
          <w:szCs w:val="24"/>
          <w:lang w:eastAsia="en-GB"/>
        </w:rPr>
        <w:t xml:space="preserve">48% or </w:t>
      </w:r>
      <w:r w:rsidR="00134DBC">
        <w:rPr>
          <w:rFonts w:eastAsia="Times New Roman" w:cstheme="minorHAnsi"/>
          <w:bCs/>
          <w:color w:val="000000"/>
          <w:sz w:val="24"/>
          <w:szCs w:val="24"/>
          <w:lang w:eastAsia="en-GB"/>
        </w:rPr>
        <w:t>22</w:t>
      </w:r>
      <w:r w:rsidR="00825C84">
        <w:rPr>
          <w:rFonts w:eastAsia="Times New Roman" w:cstheme="minorHAnsi"/>
          <w:bCs/>
          <w:color w:val="000000"/>
          <w:sz w:val="24"/>
          <w:szCs w:val="24"/>
          <w:lang w:eastAsia="en-GB"/>
        </w:rPr>
        <w:t xml:space="preserve"> out of 46</w:t>
      </w:r>
      <w:r w:rsidR="00134DBC">
        <w:rPr>
          <w:rFonts w:eastAsia="Times New Roman" w:cstheme="minorHAnsi"/>
          <w:bCs/>
          <w:color w:val="000000"/>
          <w:sz w:val="24"/>
          <w:szCs w:val="24"/>
          <w:lang w:eastAsia="en-GB"/>
        </w:rPr>
        <w:t xml:space="preserve"> </w:t>
      </w:r>
      <w:r w:rsidR="00FE1010">
        <w:rPr>
          <w:rFonts w:eastAsia="Times New Roman" w:cstheme="minorHAnsi"/>
          <w:bCs/>
          <w:color w:val="000000"/>
          <w:sz w:val="24"/>
          <w:szCs w:val="24"/>
          <w:lang w:eastAsia="en-GB"/>
        </w:rPr>
        <w:t>respondents</w:t>
      </w:r>
      <w:r w:rsidR="00134DBC">
        <w:rPr>
          <w:rFonts w:eastAsia="Times New Roman" w:cstheme="minorHAnsi"/>
          <w:bCs/>
          <w:color w:val="000000"/>
          <w:sz w:val="24"/>
          <w:szCs w:val="24"/>
          <w:lang w:eastAsia="en-GB"/>
        </w:rPr>
        <w:t>)</w:t>
      </w:r>
      <w:r w:rsidR="00E503FA" w:rsidRPr="004443DE">
        <w:rPr>
          <w:rFonts w:eastAsia="Times New Roman" w:cstheme="minorHAnsi"/>
          <w:bCs/>
          <w:color w:val="000000"/>
          <w:sz w:val="24"/>
          <w:szCs w:val="24"/>
          <w:lang w:eastAsia="en-GB"/>
        </w:rPr>
        <w:t>, ‘General Information’</w:t>
      </w:r>
      <w:r w:rsidR="00134DBC">
        <w:rPr>
          <w:rFonts w:eastAsia="Times New Roman" w:cstheme="minorHAnsi"/>
          <w:bCs/>
          <w:color w:val="000000"/>
          <w:sz w:val="24"/>
          <w:szCs w:val="24"/>
          <w:lang w:eastAsia="en-GB"/>
        </w:rPr>
        <w:t xml:space="preserve"> (</w:t>
      </w:r>
      <w:r w:rsidR="00825C84">
        <w:rPr>
          <w:rFonts w:eastAsia="Times New Roman" w:cstheme="minorHAnsi"/>
          <w:bCs/>
          <w:color w:val="000000"/>
          <w:sz w:val="24"/>
          <w:szCs w:val="24"/>
          <w:lang w:eastAsia="en-GB"/>
        </w:rPr>
        <w:t xml:space="preserve">30% or </w:t>
      </w:r>
      <w:r w:rsidR="00134DBC">
        <w:rPr>
          <w:rFonts w:eastAsia="Times New Roman" w:cstheme="minorHAnsi"/>
          <w:bCs/>
          <w:color w:val="000000"/>
          <w:sz w:val="24"/>
          <w:szCs w:val="24"/>
          <w:lang w:eastAsia="en-GB"/>
        </w:rPr>
        <w:t xml:space="preserve">14 </w:t>
      </w:r>
      <w:r w:rsidR="00825C84">
        <w:rPr>
          <w:rFonts w:eastAsia="Times New Roman" w:cstheme="minorHAnsi"/>
          <w:bCs/>
          <w:color w:val="000000"/>
          <w:sz w:val="24"/>
          <w:szCs w:val="24"/>
          <w:lang w:eastAsia="en-GB"/>
        </w:rPr>
        <w:t xml:space="preserve">out of 46 </w:t>
      </w:r>
      <w:r w:rsidR="00FE1010">
        <w:rPr>
          <w:rFonts w:eastAsia="Times New Roman" w:cstheme="minorHAnsi"/>
          <w:bCs/>
          <w:color w:val="000000"/>
          <w:sz w:val="24"/>
          <w:szCs w:val="24"/>
          <w:lang w:eastAsia="en-GB"/>
        </w:rPr>
        <w:t>respondents</w:t>
      </w:r>
      <w:r w:rsidR="00134DBC">
        <w:rPr>
          <w:rFonts w:eastAsia="Times New Roman" w:cstheme="minorHAnsi"/>
          <w:bCs/>
          <w:color w:val="000000"/>
          <w:sz w:val="24"/>
          <w:szCs w:val="24"/>
          <w:lang w:eastAsia="en-GB"/>
        </w:rPr>
        <w:t>)</w:t>
      </w:r>
      <w:r w:rsidR="00E503FA" w:rsidRPr="004443DE">
        <w:rPr>
          <w:rFonts w:eastAsia="Times New Roman" w:cstheme="minorHAnsi"/>
          <w:bCs/>
          <w:color w:val="000000"/>
          <w:sz w:val="24"/>
          <w:szCs w:val="24"/>
          <w:lang w:eastAsia="en-GB"/>
        </w:rPr>
        <w:t>, Transport Modelling/Planning’</w:t>
      </w:r>
      <w:r w:rsidR="00134DBC">
        <w:rPr>
          <w:rFonts w:eastAsia="Times New Roman" w:cstheme="minorHAnsi"/>
          <w:bCs/>
          <w:color w:val="000000"/>
          <w:sz w:val="24"/>
          <w:szCs w:val="24"/>
          <w:lang w:eastAsia="en-GB"/>
        </w:rPr>
        <w:t xml:space="preserve"> (</w:t>
      </w:r>
      <w:r w:rsidR="00825C84">
        <w:rPr>
          <w:rFonts w:eastAsia="Times New Roman" w:cstheme="minorHAnsi"/>
          <w:bCs/>
          <w:color w:val="000000"/>
          <w:sz w:val="24"/>
          <w:szCs w:val="24"/>
          <w:lang w:eastAsia="en-GB"/>
        </w:rPr>
        <w:t xml:space="preserve">17% or </w:t>
      </w:r>
      <w:r w:rsidR="00134DBC">
        <w:rPr>
          <w:rFonts w:eastAsia="Times New Roman" w:cstheme="minorHAnsi"/>
          <w:bCs/>
          <w:color w:val="000000"/>
          <w:sz w:val="24"/>
          <w:szCs w:val="24"/>
          <w:lang w:eastAsia="en-GB"/>
        </w:rPr>
        <w:t xml:space="preserve">8 </w:t>
      </w:r>
      <w:r w:rsidR="00825C84">
        <w:rPr>
          <w:rFonts w:eastAsia="Times New Roman" w:cstheme="minorHAnsi"/>
          <w:bCs/>
          <w:color w:val="000000"/>
          <w:sz w:val="24"/>
          <w:szCs w:val="24"/>
          <w:lang w:eastAsia="en-GB"/>
        </w:rPr>
        <w:t xml:space="preserve">out of 46 </w:t>
      </w:r>
      <w:r w:rsidR="00FE1010">
        <w:rPr>
          <w:rFonts w:eastAsia="Times New Roman" w:cstheme="minorHAnsi"/>
          <w:bCs/>
          <w:color w:val="000000"/>
          <w:sz w:val="24"/>
          <w:szCs w:val="24"/>
          <w:lang w:eastAsia="en-GB"/>
        </w:rPr>
        <w:t>respondents</w:t>
      </w:r>
      <w:r w:rsidR="00134DBC">
        <w:rPr>
          <w:rFonts w:eastAsia="Times New Roman" w:cstheme="minorHAnsi"/>
          <w:bCs/>
          <w:color w:val="000000"/>
          <w:sz w:val="24"/>
          <w:szCs w:val="24"/>
          <w:lang w:eastAsia="en-GB"/>
        </w:rPr>
        <w:t>)</w:t>
      </w:r>
      <w:r w:rsidR="00E503FA" w:rsidRPr="004443DE">
        <w:rPr>
          <w:rFonts w:eastAsia="Times New Roman" w:cstheme="minorHAnsi"/>
          <w:bCs/>
          <w:color w:val="000000"/>
          <w:sz w:val="24"/>
          <w:szCs w:val="24"/>
          <w:lang w:eastAsia="en-GB"/>
        </w:rPr>
        <w:t xml:space="preserve"> and ‘Academic or other </w:t>
      </w:r>
      <w:r w:rsidR="00AC6E6B" w:rsidRPr="004443DE">
        <w:rPr>
          <w:rFonts w:eastAsia="Times New Roman" w:cstheme="minorHAnsi"/>
          <w:bCs/>
          <w:color w:val="000000"/>
          <w:sz w:val="24"/>
          <w:szCs w:val="24"/>
          <w:lang w:eastAsia="en-GB"/>
        </w:rPr>
        <w:t>research</w:t>
      </w:r>
      <w:r w:rsidR="00AC6E6B">
        <w:rPr>
          <w:rFonts w:eastAsia="Times New Roman" w:cstheme="minorHAnsi"/>
          <w:bCs/>
          <w:color w:val="000000"/>
          <w:sz w:val="24"/>
          <w:szCs w:val="24"/>
          <w:lang w:eastAsia="en-GB"/>
        </w:rPr>
        <w:t>’ (</w:t>
      </w:r>
      <w:r w:rsidR="00825C84">
        <w:rPr>
          <w:rFonts w:eastAsia="Times New Roman" w:cstheme="minorHAnsi"/>
          <w:bCs/>
          <w:color w:val="000000"/>
          <w:sz w:val="24"/>
          <w:szCs w:val="24"/>
          <w:lang w:eastAsia="en-GB"/>
        </w:rPr>
        <w:t xml:space="preserve">17% or </w:t>
      </w:r>
      <w:r w:rsidR="00134DBC">
        <w:rPr>
          <w:rFonts w:eastAsia="Times New Roman" w:cstheme="minorHAnsi"/>
          <w:bCs/>
          <w:color w:val="000000"/>
          <w:sz w:val="24"/>
          <w:szCs w:val="24"/>
          <w:lang w:eastAsia="en-GB"/>
        </w:rPr>
        <w:t xml:space="preserve">8 </w:t>
      </w:r>
      <w:r w:rsidR="00825C84">
        <w:rPr>
          <w:rFonts w:eastAsia="Times New Roman" w:cstheme="minorHAnsi"/>
          <w:bCs/>
          <w:color w:val="000000"/>
          <w:sz w:val="24"/>
          <w:szCs w:val="24"/>
          <w:lang w:eastAsia="en-GB"/>
        </w:rPr>
        <w:t xml:space="preserve">out of 46 </w:t>
      </w:r>
      <w:r w:rsidR="00FE1010">
        <w:rPr>
          <w:rFonts w:eastAsia="Times New Roman" w:cstheme="minorHAnsi"/>
          <w:bCs/>
          <w:color w:val="000000"/>
          <w:sz w:val="24"/>
          <w:szCs w:val="24"/>
          <w:lang w:eastAsia="en-GB"/>
        </w:rPr>
        <w:t>respondents</w:t>
      </w:r>
      <w:r w:rsidR="00134DBC">
        <w:rPr>
          <w:rFonts w:eastAsia="Times New Roman" w:cstheme="minorHAnsi"/>
          <w:bCs/>
          <w:color w:val="000000"/>
          <w:sz w:val="24"/>
          <w:szCs w:val="24"/>
          <w:lang w:eastAsia="en-GB"/>
        </w:rPr>
        <w:t>)</w:t>
      </w:r>
      <w:r w:rsidR="0000658E" w:rsidRPr="004443DE">
        <w:rPr>
          <w:rFonts w:eastAsia="Times New Roman" w:cstheme="minorHAnsi"/>
          <w:bCs/>
          <w:color w:val="000000"/>
          <w:sz w:val="24"/>
          <w:szCs w:val="24"/>
          <w:lang w:eastAsia="en-GB"/>
        </w:rPr>
        <w:t xml:space="preserve">. </w:t>
      </w:r>
      <w:r w:rsidR="00ED246A" w:rsidRPr="004443DE">
        <w:rPr>
          <w:rFonts w:eastAsia="Times New Roman" w:cstheme="minorHAnsi"/>
          <w:bCs/>
          <w:color w:val="000000"/>
          <w:sz w:val="24"/>
          <w:szCs w:val="24"/>
          <w:lang w:eastAsia="en-GB"/>
        </w:rPr>
        <w:t xml:space="preserve"> </w:t>
      </w:r>
      <w:r w:rsidR="00134DBC">
        <w:rPr>
          <w:rFonts w:eastAsia="Times New Roman" w:cstheme="minorHAnsi"/>
          <w:bCs/>
          <w:color w:val="000000"/>
          <w:sz w:val="24"/>
          <w:szCs w:val="24"/>
          <w:lang w:eastAsia="en-GB"/>
        </w:rPr>
        <w:t xml:space="preserve">Six </w:t>
      </w:r>
      <w:r w:rsidR="00FE1010">
        <w:rPr>
          <w:rFonts w:eastAsia="Times New Roman" w:cstheme="minorHAnsi"/>
          <w:bCs/>
          <w:color w:val="000000"/>
          <w:sz w:val="24"/>
          <w:szCs w:val="24"/>
          <w:lang w:eastAsia="en-GB"/>
        </w:rPr>
        <w:t>respondents</w:t>
      </w:r>
      <w:r w:rsidR="00FE1010" w:rsidDel="00FE1010">
        <w:rPr>
          <w:rFonts w:eastAsia="Times New Roman" w:cstheme="minorHAnsi"/>
          <w:bCs/>
          <w:color w:val="000000"/>
          <w:sz w:val="24"/>
          <w:szCs w:val="24"/>
          <w:lang w:eastAsia="en-GB"/>
        </w:rPr>
        <w:t xml:space="preserve"> </w:t>
      </w:r>
      <w:r w:rsidR="00825C84">
        <w:rPr>
          <w:rFonts w:eastAsia="Times New Roman" w:cstheme="minorHAnsi"/>
          <w:bCs/>
          <w:color w:val="000000"/>
          <w:sz w:val="24"/>
          <w:szCs w:val="24"/>
          <w:lang w:eastAsia="en-GB"/>
        </w:rPr>
        <w:t xml:space="preserve">(13%) </w:t>
      </w:r>
      <w:r w:rsidR="00134DBC">
        <w:rPr>
          <w:rFonts w:eastAsia="Times New Roman" w:cstheme="minorHAnsi"/>
          <w:bCs/>
          <w:color w:val="000000"/>
          <w:sz w:val="24"/>
          <w:szCs w:val="24"/>
          <w:lang w:eastAsia="en-GB"/>
        </w:rPr>
        <w:t xml:space="preserve">indicated </w:t>
      </w:r>
      <w:r w:rsidR="00825C84">
        <w:rPr>
          <w:rFonts w:eastAsia="Times New Roman" w:cstheme="minorHAnsi"/>
          <w:bCs/>
          <w:color w:val="000000"/>
          <w:sz w:val="24"/>
          <w:szCs w:val="24"/>
          <w:lang w:eastAsia="en-GB"/>
        </w:rPr>
        <w:t xml:space="preserve">that </w:t>
      </w:r>
      <w:r w:rsidR="00134DBC">
        <w:rPr>
          <w:rFonts w:eastAsia="Times New Roman" w:cstheme="minorHAnsi"/>
          <w:bCs/>
          <w:color w:val="000000"/>
          <w:sz w:val="24"/>
          <w:szCs w:val="24"/>
          <w:lang w:eastAsia="en-GB"/>
        </w:rPr>
        <w:t xml:space="preserve">the report </w:t>
      </w:r>
      <w:r w:rsidR="00825C84">
        <w:rPr>
          <w:rFonts w:eastAsia="Times New Roman" w:cstheme="minorHAnsi"/>
          <w:bCs/>
          <w:color w:val="000000"/>
          <w:sz w:val="24"/>
          <w:szCs w:val="24"/>
          <w:lang w:eastAsia="en-GB"/>
        </w:rPr>
        <w:t xml:space="preserve">was used </w:t>
      </w:r>
      <w:r w:rsidR="00134DBC">
        <w:rPr>
          <w:rFonts w:eastAsia="Times New Roman" w:cstheme="minorHAnsi"/>
          <w:bCs/>
          <w:color w:val="000000"/>
          <w:sz w:val="24"/>
          <w:szCs w:val="24"/>
          <w:lang w:eastAsia="en-GB"/>
        </w:rPr>
        <w:t xml:space="preserve">for </w:t>
      </w:r>
      <w:proofErr w:type="spellStart"/>
      <w:r w:rsidR="00134DBC">
        <w:rPr>
          <w:rFonts w:eastAsia="Times New Roman" w:cstheme="minorHAnsi"/>
          <w:bCs/>
          <w:color w:val="000000"/>
          <w:sz w:val="24"/>
          <w:szCs w:val="24"/>
          <w:lang w:eastAsia="en-GB"/>
        </w:rPr>
        <w:t>PfG</w:t>
      </w:r>
      <w:proofErr w:type="spellEnd"/>
      <w:r w:rsidR="00134DBC">
        <w:rPr>
          <w:rFonts w:eastAsia="Times New Roman" w:cstheme="minorHAnsi"/>
          <w:bCs/>
          <w:color w:val="000000"/>
          <w:sz w:val="24"/>
          <w:szCs w:val="24"/>
          <w:lang w:eastAsia="en-GB"/>
        </w:rPr>
        <w:t xml:space="preserve"> purposes while the same number of </w:t>
      </w:r>
      <w:r w:rsidR="00FE1010">
        <w:rPr>
          <w:rFonts w:eastAsia="Times New Roman" w:cstheme="minorHAnsi"/>
          <w:bCs/>
          <w:color w:val="000000"/>
          <w:sz w:val="24"/>
          <w:szCs w:val="24"/>
          <w:lang w:eastAsia="en-GB"/>
        </w:rPr>
        <w:t xml:space="preserve">respondents indicated that it was used </w:t>
      </w:r>
      <w:r w:rsidR="00134DBC">
        <w:rPr>
          <w:rFonts w:eastAsia="Times New Roman" w:cstheme="minorHAnsi"/>
          <w:bCs/>
          <w:color w:val="000000"/>
          <w:sz w:val="24"/>
          <w:szCs w:val="24"/>
          <w:lang w:eastAsia="en-GB"/>
        </w:rPr>
        <w:t xml:space="preserve">for policy development/review. </w:t>
      </w:r>
      <w:r w:rsidR="00FE1010">
        <w:rPr>
          <w:rFonts w:eastAsia="Times New Roman" w:cstheme="minorHAnsi"/>
          <w:bCs/>
          <w:color w:val="000000"/>
          <w:sz w:val="24"/>
          <w:szCs w:val="24"/>
          <w:lang w:eastAsia="en-GB"/>
        </w:rPr>
        <w:t>(Note that percentages do not sum to 100% as respondents were able to provide more than one response).</w:t>
      </w:r>
    </w:p>
    <w:p w14:paraId="12F7DB40" w14:textId="1FD9D1EF" w:rsidR="00A81300" w:rsidRPr="004443DE" w:rsidRDefault="00134DBC" w:rsidP="008D26B0">
      <w:pPr>
        <w:spacing w:after="120"/>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Almost half of the </w:t>
      </w:r>
      <w:r w:rsidR="00825C84">
        <w:rPr>
          <w:rFonts w:eastAsia="Times New Roman" w:cstheme="minorHAnsi"/>
          <w:bCs/>
          <w:color w:val="000000"/>
          <w:sz w:val="24"/>
          <w:szCs w:val="24"/>
          <w:lang w:eastAsia="en-GB"/>
        </w:rPr>
        <w:t>responses indicated that</w:t>
      </w:r>
      <w:r>
        <w:rPr>
          <w:rFonts w:eastAsia="Times New Roman" w:cstheme="minorHAnsi"/>
          <w:bCs/>
          <w:color w:val="000000"/>
          <w:sz w:val="24"/>
          <w:szCs w:val="24"/>
          <w:lang w:eastAsia="en-GB"/>
        </w:rPr>
        <w:t xml:space="preserve"> the report </w:t>
      </w:r>
      <w:r w:rsidR="00825C84">
        <w:rPr>
          <w:rFonts w:eastAsia="Times New Roman" w:cstheme="minorHAnsi"/>
          <w:bCs/>
          <w:color w:val="000000"/>
          <w:sz w:val="24"/>
          <w:szCs w:val="24"/>
          <w:lang w:eastAsia="en-GB"/>
        </w:rPr>
        <w:t xml:space="preserve">was used </w:t>
      </w:r>
      <w:r>
        <w:rPr>
          <w:rFonts w:eastAsia="Times New Roman" w:cstheme="minorHAnsi"/>
          <w:bCs/>
          <w:color w:val="000000"/>
          <w:sz w:val="24"/>
          <w:szCs w:val="24"/>
          <w:lang w:eastAsia="en-GB"/>
        </w:rPr>
        <w:t xml:space="preserve">on </w:t>
      </w:r>
      <w:r w:rsidR="0000658E" w:rsidRPr="004443DE">
        <w:rPr>
          <w:rFonts w:eastAsia="Times New Roman" w:cstheme="minorHAnsi"/>
          <w:bCs/>
          <w:color w:val="000000"/>
          <w:sz w:val="24"/>
          <w:szCs w:val="24"/>
          <w:lang w:eastAsia="en-GB"/>
        </w:rPr>
        <w:t xml:space="preserve">an adhoc basis </w:t>
      </w:r>
      <w:r>
        <w:rPr>
          <w:rFonts w:eastAsia="Times New Roman" w:cstheme="minorHAnsi"/>
          <w:bCs/>
          <w:color w:val="000000"/>
          <w:sz w:val="24"/>
          <w:szCs w:val="24"/>
          <w:lang w:eastAsia="en-GB"/>
        </w:rPr>
        <w:t xml:space="preserve">while 30% </w:t>
      </w:r>
      <w:r w:rsidR="00825C84">
        <w:rPr>
          <w:rFonts w:eastAsia="Times New Roman" w:cstheme="minorHAnsi"/>
          <w:bCs/>
          <w:color w:val="000000"/>
          <w:sz w:val="24"/>
          <w:szCs w:val="24"/>
          <w:lang w:eastAsia="en-GB"/>
        </w:rPr>
        <w:t xml:space="preserve">of responses </w:t>
      </w:r>
      <w:r>
        <w:rPr>
          <w:rFonts w:eastAsia="Times New Roman" w:cstheme="minorHAnsi"/>
          <w:bCs/>
          <w:color w:val="000000"/>
          <w:sz w:val="24"/>
          <w:szCs w:val="24"/>
          <w:lang w:eastAsia="en-GB"/>
        </w:rPr>
        <w:t xml:space="preserve">stated </w:t>
      </w:r>
      <w:r w:rsidR="00825C84">
        <w:rPr>
          <w:rFonts w:eastAsia="Times New Roman" w:cstheme="minorHAnsi"/>
          <w:bCs/>
          <w:color w:val="000000"/>
          <w:sz w:val="24"/>
          <w:szCs w:val="24"/>
          <w:lang w:eastAsia="en-GB"/>
        </w:rPr>
        <w:t>that</w:t>
      </w:r>
      <w:r w:rsidR="0000658E" w:rsidRPr="004443DE">
        <w:rPr>
          <w:rFonts w:eastAsia="Times New Roman" w:cstheme="minorHAnsi"/>
          <w:bCs/>
          <w:color w:val="000000"/>
          <w:sz w:val="24"/>
          <w:szCs w:val="24"/>
          <w:lang w:eastAsia="en-GB"/>
        </w:rPr>
        <w:t xml:space="preserve"> the information </w:t>
      </w:r>
      <w:r w:rsidR="00825C84">
        <w:rPr>
          <w:rFonts w:eastAsia="Times New Roman" w:cstheme="minorHAnsi"/>
          <w:bCs/>
          <w:color w:val="000000"/>
          <w:sz w:val="24"/>
          <w:szCs w:val="24"/>
          <w:lang w:eastAsia="en-GB"/>
        </w:rPr>
        <w:t xml:space="preserve">was used </w:t>
      </w:r>
      <w:r w:rsidR="0000658E" w:rsidRPr="004443DE">
        <w:rPr>
          <w:rFonts w:eastAsia="Times New Roman" w:cstheme="minorHAnsi"/>
          <w:bCs/>
          <w:color w:val="000000"/>
          <w:sz w:val="24"/>
          <w:szCs w:val="24"/>
          <w:lang w:eastAsia="en-GB"/>
        </w:rPr>
        <w:t>on a monthly basis</w:t>
      </w:r>
      <w:r w:rsidR="00825C84">
        <w:rPr>
          <w:rFonts w:eastAsia="Times New Roman" w:cstheme="minorHAnsi"/>
          <w:bCs/>
          <w:color w:val="000000"/>
          <w:sz w:val="24"/>
          <w:szCs w:val="24"/>
          <w:lang w:eastAsia="en-GB"/>
        </w:rPr>
        <w:t>.</w:t>
      </w:r>
    </w:p>
    <w:p w14:paraId="5BFEE036" w14:textId="53DE7DEA" w:rsidR="00AC6E6B" w:rsidRDefault="0091553B" w:rsidP="008D26B0">
      <w:pPr>
        <w:spacing w:after="120"/>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Approximately 46% of respondents (21 out of 46)  were not in favour of a cessation of the report with participants saying they would like the report to continue stating reasons such as the usefulness of the data and its use in seeing patterns and trends.</w:t>
      </w:r>
      <w:r w:rsidR="0067725E">
        <w:rPr>
          <w:rFonts w:eastAsia="Times New Roman" w:cstheme="minorHAnsi"/>
          <w:bCs/>
          <w:color w:val="000000"/>
          <w:sz w:val="24"/>
          <w:szCs w:val="24"/>
          <w:lang w:eastAsia="en-GB"/>
        </w:rPr>
        <w:t xml:space="preserve"> Thirty percent (14 out of 46) would support the cessation of the report with some stating that </w:t>
      </w:r>
      <w:r w:rsidR="0067725E" w:rsidRPr="004443DE">
        <w:rPr>
          <w:rFonts w:eastAsia="Times New Roman" w:cstheme="minorHAnsi"/>
          <w:bCs/>
          <w:color w:val="000000"/>
          <w:sz w:val="24"/>
          <w:szCs w:val="24"/>
          <w:lang w:eastAsia="en-GB"/>
        </w:rPr>
        <w:t>that if there was no longer a policy need for this report they would be in favour of the publication stopping.</w:t>
      </w:r>
      <w:r w:rsidR="0067725E">
        <w:rPr>
          <w:rFonts w:eastAsia="Times New Roman" w:cstheme="minorHAnsi"/>
          <w:bCs/>
          <w:color w:val="000000"/>
          <w:sz w:val="24"/>
          <w:szCs w:val="24"/>
          <w:lang w:eastAsia="en-GB"/>
        </w:rPr>
        <w:t xml:space="preserve"> The remaining 11 respondents did not express a view either way.</w:t>
      </w:r>
    </w:p>
    <w:p w14:paraId="7B1C1055" w14:textId="499E607C" w:rsidR="00DF26B2" w:rsidRPr="004443DE" w:rsidRDefault="0067725E" w:rsidP="00DF26B2">
      <w:pPr>
        <w:pStyle w:val="CommentText"/>
        <w:spacing w:after="120"/>
        <w:rPr>
          <w:rFonts w:cstheme="minorHAnsi"/>
          <w:sz w:val="24"/>
          <w:szCs w:val="24"/>
        </w:rPr>
      </w:pPr>
      <w:r>
        <w:rPr>
          <w:rFonts w:eastAsia="Times New Roman" w:cstheme="minorHAnsi"/>
          <w:bCs/>
          <w:color w:val="000000"/>
          <w:sz w:val="24"/>
          <w:szCs w:val="24"/>
          <w:lang w:eastAsia="en-GB"/>
        </w:rPr>
        <w:t>A</w:t>
      </w:r>
      <w:r w:rsidR="00D2567C" w:rsidRPr="004443DE">
        <w:rPr>
          <w:rFonts w:eastAsia="Times New Roman" w:cstheme="minorHAnsi"/>
          <w:bCs/>
          <w:color w:val="000000"/>
          <w:sz w:val="24"/>
          <w:szCs w:val="24"/>
          <w:lang w:eastAsia="en-GB"/>
        </w:rPr>
        <w:t xml:space="preserve"> few respondents stated they use the information for personal use to inform journey travel times</w:t>
      </w:r>
      <w:r>
        <w:rPr>
          <w:rFonts w:eastAsia="Times New Roman" w:cstheme="minorHAnsi"/>
          <w:bCs/>
          <w:color w:val="000000"/>
          <w:sz w:val="24"/>
          <w:szCs w:val="24"/>
          <w:lang w:eastAsia="en-GB"/>
        </w:rPr>
        <w:t xml:space="preserve"> however there are other real time sources which would provide more timely and detailed information for this purpose</w:t>
      </w:r>
      <w:r w:rsidR="00D2567C" w:rsidRPr="004443DE">
        <w:rPr>
          <w:rFonts w:eastAsia="Times New Roman" w:cstheme="minorHAnsi"/>
          <w:bCs/>
          <w:color w:val="000000"/>
          <w:sz w:val="24"/>
          <w:szCs w:val="24"/>
          <w:lang w:eastAsia="en-GB"/>
        </w:rPr>
        <w:t>.</w:t>
      </w:r>
      <w:r>
        <w:rPr>
          <w:rFonts w:eastAsia="Times New Roman" w:cstheme="minorHAnsi"/>
          <w:bCs/>
          <w:color w:val="000000"/>
          <w:sz w:val="24"/>
          <w:szCs w:val="24"/>
          <w:lang w:eastAsia="en-GB"/>
        </w:rPr>
        <w:t xml:space="preserve"> </w:t>
      </w:r>
      <w:r w:rsidR="00A81300" w:rsidRPr="004443DE">
        <w:rPr>
          <w:rFonts w:eastAsia="Times New Roman" w:cstheme="minorHAnsi"/>
          <w:bCs/>
          <w:color w:val="000000"/>
          <w:sz w:val="24"/>
          <w:szCs w:val="24"/>
          <w:lang w:eastAsia="en-GB"/>
        </w:rPr>
        <w:t xml:space="preserve"> </w:t>
      </w:r>
      <w:r w:rsidR="00DF26B2" w:rsidRPr="004443DE">
        <w:rPr>
          <w:rFonts w:cstheme="minorHAnsi"/>
          <w:sz w:val="24"/>
          <w:szCs w:val="24"/>
        </w:rPr>
        <w:t xml:space="preserve">Users should note that the report does not provide live data so it would not inform current travel time and take into account traffic on a given day.  The report only provides an average journey time </w:t>
      </w:r>
      <w:r w:rsidR="00DF26B2">
        <w:rPr>
          <w:rFonts w:cstheme="minorHAnsi"/>
          <w:sz w:val="24"/>
          <w:szCs w:val="24"/>
        </w:rPr>
        <w:t xml:space="preserve">at peak morning travel time </w:t>
      </w:r>
      <w:r w:rsidR="00DF26B2" w:rsidRPr="004443DE">
        <w:rPr>
          <w:rFonts w:cstheme="minorHAnsi"/>
          <w:sz w:val="24"/>
          <w:szCs w:val="24"/>
        </w:rPr>
        <w:t>as an indicator for PfG.</w:t>
      </w:r>
    </w:p>
    <w:p w14:paraId="085F1C8C" w14:textId="249B4007" w:rsidR="00D37EA7" w:rsidRPr="004443DE" w:rsidRDefault="00D37EA7" w:rsidP="008D26B0">
      <w:pPr>
        <w:spacing w:after="120"/>
        <w:rPr>
          <w:rFonts w:eastAsia="Times New Roman" w:cstheme="minorHAnsi"/>
          <w:bCs/>
          <w:color w:val="000000"/>
          <w:sz w:val="24"/>
          <w:szCs w:val="24"/>
          <w:lang w:eastAsia="en-GB"/>
        </w:rPr>
      </w:pPr>
    </w:p>
    <w:p w14:paraId="241E4B71" w14:textId="72F4054C" w:rsidR="00A10126" w:rsidRPr="004443DE" w:rsidRDefault="00A0620A" w:rsidP="008D26B0">
      <w:pPr>
        <w:spacing w:after="120"/>
        <w:rPr>
          <w:rFonts w:eastAsia="Times New Roman" w:cstheme="minorHAnsi"/>
          <w:b/>
          <w:bCs/>
          <w:color w:val="000000"/>
          <w:sz w:val="24"/>
          <w:szCs w:val="24"/>
          <w:lang w:eastAsia="en-GB"/>
        </w:rPr>
      </w:pPr>
      <w:r>
        <w:rPr>
          <w:rFonts w:eastAsia="Times New Roman" w:cstheme="minorHAnsi"/>
          <w:b/>
          <w:bCs/>
          <w:color w:val="000000"/>
          <w:sz w:val="24"/>
          <w:szCs w:val="24"/>
          <w:lang w:eastAsia="en-GB"/>
        </w:rPr>
        <w:t>Outcome</w:t>
      </w:r>
    </w:p>
    <w:p w14:paraId="593BBD30" w14:textId="77777777" w:rsidR="00187C5A" w:rsidRDefault="004E74ED" w:rsidP="008D26B0">
      <w:pPr>
        <w:spacing w:after="120"/>
        <w:rPr>
          <w:rFonts w:cstheme="minorHAnsi"/>
          <w:sz w:val="24"/>
          <w:szCs w:val="24"/>
        </w:rPr>
      </w:pPr>
      <w:r w:rsidRPr="004443DE">
        <w:rPr>
          <w:rFonts w:cstheme="minorHAnsi"/>
          <w:sz w:val="24"/>
          <w:szCs w:val="24"/>
        </w:rPr>
        <w:t xml:space="preserve">The responses from this user engagement have been considered along with the </w:t>
      </w:r>
      <w:r w:rsidR="00CF7BD7">
        <w:rPr>
          <w:rFonts w:cstheme="minorHAnsi"/>
          <w:sz w:val="24"/>
          <w:szCs w:val="24"/>
        </w:rPr>
        <w:t>input</w:t>
      </w:r>
      <w:r w:rsidR="00CF7BD7" w:rsidRPr="004443DE">
        <w:rPr>
          <w:rFonts w:cstheme="minorHAnsi"/>
          <w:sz w:val="24"/>
          <w:szCs w:val="24"/>
        </w:rPr>
        <w:t xml:space="preserve"> </w:t>
      </w:r>
      <w:r w:rsidRPr="004443DE">
        <w:rPr>
          <w:rFonts w:cstheme="minorHAnsi"/>
          <w:sz w:val="24"/>
          <w:szCs w:val="24"/>
        </w:rPr>
        <w:t>provided through meetings and correspondence with key s</w:t>
      </w:r>
      <w:r w:rsidR="00A11478">
        <w:rPr>
          <w:rFonts w:cstheme="minorHAnsi"/>
          <w:sz w:val="24"/>
          <w:szCs w:val="24"/>
        </w:rPr>
        <w:t>takeholders.</w:t>
      </w:r>
      <w:r w:rsidR="00DF26B2">
        <w:rPr>
          <w:rFonts w:cstheme="minorHAnsi"/>
          <w:sz w:val="24"/>
          <w:szCs w:val="24"/>
        </w:rPr>
        <w:t xml:space="preserve"> In light of the</w:t>
      </w:r>
      <w:r w:rsidR="00CF7BD7">
        <w:rPr>
          <w:rFonts w:cstheme="minorHAnsi"/>
          <w:sz w:val="24"/>
          <w:szCs w:val="24"/>
        </w:rPr>
        <w:t>se</w:t>
      </w:r>
      <w:r w:rsidR="00DF26B2">
        <w:rPr>
          <w:rFonts w:cstheme="minorHAnsi"/>
          <w:sz w:val="24"/>
          <w:szCs w:val="24"/>
        </w:rPr>
        <w:t xml:space="preserve"> respon</w:t>
      </w:r>
      <w:r w:rsidR="00CF7BD7">
        <w:rPr>
          <w:rFonts w:cstheme="minorHAnsi"/>
          <w:sz w:val="24"/>
          <w:szCs w:val="24"/>
        </w:rPr>
        <w:t xml:space="preserve">ses, ASRB has taken the decision to cease production of this report. Given the ad hoc </w:t>
      </w:r>
      <w:r w:rsidR="00CF7BD7">
        <w:rPr>
          <w:rFonts w:cstheme="minorHAnsi"/>
          <w:sz w:val="24"/>
          <w:szCs w:val="24"/>
        </w:rPr>
        <w:lastRenderedPageBreak/>
        <w:t xml:space="preserve">use of the report, that less than half of </w:t>
      </w:r>
      <w:r w:rsidR="000A42EF">
        <w:rPr>
          <w:rFonts w:cstheme="minorHAnsi"/>
          <w:sz w:val="24"/>
          <w:szCs w:val="24"/>
        </w:rPr>
        <w:t xml:space="preserve">the survey </w:t>
      </w:r>
      <w:r w:rsidR="00CF7BD7">
        <w:rPr>
          <w:rFonts w:cstheme="minorHAnsi"/>
          <w:sz w:val="24"/>
          <w:szCs w:val="24"/>
        </w:rPr>
        <w:t>respondents are opposed to withdrawing the report and that no c</w:t>
      </w:r>
      <w:r w:rsidR="000A42EF">
        <w:rPr>
          <w:rFonts w:cstheme="minorHAnsi"/>
          <w:sz w:val="24"/>
          <w:szCs w:val="24"/>
        </w:rPr>
        <w:t>ritical reason has been identified</w:t>
      </w:r>
      <w:r w:rsidR="00A0620A">
        <w:rPr>
          <w:rFonts w:cstheme="minorHAnsi"/>
          <w:sz w:val="24"/>
          <w:szCs w:val="24"/>
        </w:rPr>
        <w:t xml:space="preserve"> for</w:t>
      </w:r>
      <w:r w:rsidR="000A42EF">
        <w:rPr>
          <w:rFonts w:cstheme="minorHAnsi"/>
          <w:sz w:val="24"/>
          <w:szCs w:val="24"/>
        </w:rPr>
        <w:t xml:space="preserve"> retaining the report</w:t>
      </w:r>
      <w:r w:rsidR="00D43CCA">
        <w:rPr>
          <w:rFonts w:cstheme="minorHAnsi"/>
          <w:sz w:val="24"/>
          <w:szCs w:val="24"/>
        </w:rPr>
        <w:t>,</w:t>
      </w:r>
      <w:r w:rsidR="000A42EF">
        <w:rPr>
          <w:rFonts w:cstheme="minorHAnsi"/>
          <w:sz w:val="24"/>
          <w:szCs w:val="24"/>
        </w:rPr>
        <w:t xml:space="preserve"> ASRB </w:t>
      </w:r>
      <w:r w:rsidR="00D43CCA">
        <w:rPr>
          <w:rFonts w:cstheme="minorHAnsi"/>
          <w:sz w:val="24"/>
          <w:szCs w:val="24"/>
        </w:rPr>
        <w:t>do not currently plan</w:t>
      </w:r>
      <w:r w:rsidR="000A42EF">
        <w:rPr>
          <w:rFonts w:cstheme="minorHAnsi"/>
          <w:sz w:val="24"/>
          <w:szCs w:val="24"/>
        </w:rPr>
        <w:t xml:space="preserve"> to publish a future edition of this report.  Furthermore</w:t>
      </w:r>
      <w:r w:rsidR="00A0620A">
        <w:rPr>
          <w:rFonts w:cstheme="minorHAnsi"/>
          <w:sz w:val="24"/>
          <w:szCs w:val="24"/>
        </w:rPr>
        <w:t>,</w:t>
      </w:r>
      <w:r w:rsidR="000A42EF">
        <w:rPr>
          <w:rFonts w:cstheme="minorHAnsi"/>
          <w:sz w:val="24"/>
          <w:szCs w:val="24"/>
        </w:rPr>
        <w:t xml:space="preserve"> as </w:t>
      </w:r>
      <w:r w:rsidR="00CF7BD7">
        <w:rPr>
          <w:rFonts w:cstheme="minorHAnsi"/>
          <w:sz w:val="24"/>
          <w:szCs w:val="24"/>
        </w:rPr>
        <w:t>these data are no longer required for their intended purpose (</w:t>
      </w:r>
      <w:proofErr w:type="spellStart"/>
      <w:r w:rsidR="00CF7BD7">
        <w:rPr>
          <w:rFonts w:cstheme="minorHAnsi"/>
          <w:sz w:val="24"/>
          <w:szCs w:val="24"/>
        </w:rPr>
        <w:t>PfG</w:t>
      </w:r>
      <w:proofErr w:type="spellEnd"/>
      <w:r w:rsidR="00CF7BD7">
        <w:rPr>
          <w:rFonts w:cstheme="minorHAnsi"/>
          <w:sz w:val="24"/>
          <w:szCs w:val="24"/>
        </w:rPr>
        <w:t xml:space="preserve"> monitoring)</w:t>
      </w:r>
      <w:r w:rsidR="000A42EF">
        <w:rPr>
          <w:rFonts w:cstheme="minorHAnsi"/>
          <w:sz w:val="24"/>
          <w:szCs w:val="24"/>
        </w:rPr>
        <w:t xml:space="preserve">, ASRB </w:t>
      </w:r>
      <w:r w:rsidR="00CF7BD7">
        <w:rPr>
          <w:rFonts w:cstheme="minorHAnsi"/>
          <w:sz w:val="24"/>
          <w:szCs w:val="24"/>
        </w:rPr>
        <w:t>need to prioritise the use of limited statistical resources</w:t>
      </w:r>
      <w:r w:rsidR="000A42EF">
        <w:rPr>
          <w:rFonts w:cstheme="minorHAnsi"/>
          <w:sz w:val="24"/>
          <w:szCs w:val="24"/>
        </w:rPr>
        <w:t xml:space="preserve">. </w:t>
      </w:r>
    </w:p>
    <w:p w14:paraId="7BBCFE4C" w14:textId="18B3F67E" w:rsidR="00A10126" w:rsidRPr="00187C5A" w:rsidRDefault="00A0620A" w:rsidP="008D26B0">
      <w:pPr>
        <w:spacing w:after="120"/>
        <w:rPr>
          <w:rFonts w:cstheme="minorHAnsi"/>
          <w:sz w:val="24"/>
          <w:szCs w:val="24"/>
        </w:rPr>
      </w:pPr>
      <w:r w:rsidRPr="00187C5A">
        <w:rPr>
          <w:rFonts w:cstheme="minorHAnsi"/>
          <w:sz w:val="24"/>
          <w:szCs w:val="24"/>
        </w:rPr>
        <w:t>If you would like to be kept informed about our future products then please join our user distribution list by emailing the responsible statistician at the address below</w:t>
      </w:r>
      <w:r w:rsidR="00187C5A">
        <w:rPr>
          <w:rFonts w:cstheme="minorHAnsi"/>
          <w:sz w:val="24"/>
          <w:szCs w:val="24"/>
        </w:rPr>
        <w:t>.</w:t>
      </w:r>
    </w:p>
    <w:p w14:paraId="1C74A338" w14:textId="77777777" w:rsidR="00D37EA7" w:rsidRPr="004443DE" w:rsidRDefault="00D37EA7" w:rsidP="008D26B0">
      <w:pPr>
        <w:spacing w:after="120"/>
        <w:rPr>
          <w:rFonts w:eastAsia="Times New Roman" w:cstheme="minorHAnsi"/>
          <w:b/>
          <w:bCs/>
          <w:color w:val="000000"/>
          <w:sz w:val="24"/>
          <w:szCs w:val="24"/>
          <w:lang w:eastAsia="en-GB"/>
        </w:rPr>
      </w:pPr>
    </w:p>
    <w:p w14:paraId="41A66DB1" w14:textId="77777777" w:rsidR="00A10126" w:rsidRPr="004443DE" w:rsidRDefault="00A10126" w:rsidP="008D26B0">
      <w:pPr>
        <w:spacing w:after="120"/>
        <w:rPr>
          <w:rFonts w:eastAsia="Times New Roman" w:cstheme="minorHAnsi"/>
          <w:b/>
          <w:bCs/>
          <w:color w:val="000000"/>
          <w:sz w:val="24"/>
          <w:szCs w:val="24"/>
          <w:lang w:eastAsia="en-GB"/>
        </w:rPr>
      </w:pPr>
    </w:p>
    <w:p w14:paraId="28CAEAAE" w14:textId="4BEF15C7" w:rsidR="00A10126" w:rsidRDefault="00A10126" w:rsidP="008D26B0">
      <w:pPr>
        <w:spacing w:after="120"/>
        <w:rPr>
          <w:rFonts w:eastAsia="Times New Roman" w:cstheme="minorHAnsi"/>
          <w:b/>
          <w:bCs/>
          <w:color w:val="000000"/>
          <w:sz w:val="24"/>
          <w:szCs w:val="24"/>
          <w:lang w:eastAsia="en-GB"/>
        </w:rPr>
      </w:pPr>
      <w:r w:rsidRPr="004443DE">
        <w:rPr>
          <w:rFonts w:eastAsia="Times New Roman" w:cstheme="minorHAnsi"/>
          <w:b/>
          <w:bCs/>
          <w:color w:val="000000"/>
          <w:sz w:val="24"/>
          <w:szCs w:val="24"/>
          <w:lang w:eastAsia="en-GB"/>
        </w:rPr>
        <w:t xml:space="preserve">Contact Details </w:t>
      </w:r>
    </w:p>
    <w:p w14:paraId="2E235214" w14:textId="64AD941E" w:rsidR="00A0620A" w:rsidRPr="004443DE" w:rsidRDefault="00A0620A" w:rsidP="008D26B0">
      <w:pPr>
        <w:spacing w:after="120"/>
        <w:rPr>
          <w:rFonts w:eastAsia="Times New Roman" w:cstheme="minorHAnsi"/>
          <w:b/>
          <w:bCs/>
          <w:color w:val="000000"/>
          <w:sz w:val="24"/>
          <w:szCs w:val="24"/>
          <w:lang w:eastAsia="en-GB"/>
        </w:rPr>
      </w:pPr>
      <w:r>
        <w:t>Responsible statistician: Allan Nesbitt</w:t>
      </w:r>
    </w:p>
    <w:p w14:paraId="0B99E4B7" w14:textId="77777777" w:rsidR="00A10126" w:rsidRPr="004443DE" w:rsidRDefault="00A10126"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Address: </w:t>
      </w:r>
      <w:r w:rsidRPr="004443DE">
        <w:rPr>
          <w:rFonts w:eastAsia="Times New Roman" w:cstheme="minorHAnsi"/>
          <w:bCs/>
          <w:color w:val="000000"/>
          <w:sz w:val="24"/>
          <w:szCs w:val="24"/>
          <w:lang w:eastAsia="en-GB"/>
        </w:rPr>
        <w:tab/>
        <w:t>Analysis, Statistics &amp; Research Branch</w:t>
      </w:r>
    </w:p>
    <w:p w14:paraId="29E7E93E" w14:textId="77777777" w:rsidR="00A10126" w:rsidRPr="004443DE" w:rsidRDefault="00A10126" w:rsidP="008D26B0">
      <w:pPr>
        <w:spacing w:after="120"/>
        <w:ind w:left="720" w:firstLine="7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Room 4-13c</w:t>
      </w:r>
    </w:p>
    <w:p w14:paraId="40EBC22B" w14:textId="77777777" w:rsidR="00A10126" w:rsidRPr="004443DE" w:rsidRDefault="00A10126" w:rsidP="008D26B0">
      <w:pPr>
        <w:spacing w:after="120"/>
        <w:ind w:left="720" w:firstLine="7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Clarence Court </w:t>
      </w:r>
    </w:p>
    <w:p w14:paraId="2F84D2E0" w14:textId="77777777" w:rsidR="00A10126" w:rsidRPr="004443DE" w:rsidRDefault="00A10126" w:rsidP="008D26B0">
      <w:pPr>
        <w:spacing w:after="120"/>
        <w:ind w:left="720" w:firstLine="7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10-18 Adelaide Street </w:t>
      </w:r>
    </w:p>
    <w:p w14:paraId="159A9A65" w14:textId="77777777" w:rsidR="00A10126" w:rsidRPr="004443DE" w:rsidRDefault="00A10126" w:rsidP="008D26B0">
      <w:pPr>
        <w:spacing w:after="120"/>
        <w:ind w:left="720" w:firstLine="7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Belfast</w:t>
      </w:r>
    </w:p>
    <w:p w14:paraId="6721BEF3" w14:textId="77777777" w:rsidR="00A10126" w:rsidRPr="004443DE" w:rsidRDefault="00A10126" w:rsidP="008D26B0">
      <w:pPr>
        <w:spacing w:after="120"/>
        <w:ind w:left="720" w:firstLine="7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BT2 8GB</w:t>
      </w:r>
    </w:p>
    <w:p w14:paraId="14A75B34" w14:textId="77777777" w:rsidR="00A10126" w:rsidRPr="004443DE" w:rsidRDefault="00A10126" w:rsidP="008D26B0">
      <w:pPr>
        <w:spacing w:after="120"/>
        <w:ind w:left="720" w:firstLine="720"/>
        <w:rPr>
          <w:rFonts w:eastAsia="Times New Roman" w:cstheme="minorHAnsi"/>
          <w:bCs/>
          <w:color w:val="000000"/>
          <w:sz w:val="24"/>
          <w:szCs w:val="24"/>
          <w:lang w:eastAsia="en-GB"/>
        </w:rPr>
      </w:pPr>
    </w:p>
    <w:p w14:paraId="73629515" w14:textId="3E19771E" w:rsidR="00A10126" w:rsidRPr="004443DE" w:rsidRDefault="00A10126"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Tel: </w:t>
      </w:r>
      <w:r w:rsidRPr="004443DE">
        <w:rPr>
          <w:rFonts w:eastAsia="Times New Roman" w:cstheme="minorHAnsi"/>
          <w:bCs/>
          <w:color w:val="000000"/>
          <w:sz w:val="24"/>
          <w:szCs w:val="24"/>
          <w:lang w:eastAsia="en-GB"/>
        </w:rPr>
        <w:tab/>
      </w:r>
      <w:r w:rsidRPr="004443DE">
        <w:rPr>
          <w:rFonts w:eastAsia="Times New Roman" w:cstheme="minorHAnsi"/>
          <w:bCs/>
          <w:color w:val="000000"/>
          <w:sz w:val="24"/>
          <w:szCs w:val="24"/>
          <w:lang w:eastAsia="en-GB"/>
        </w:rPr>
        <w:tab/>
        <w:t xml:space="preserve">028 9054 </w:t>
      </w:r>
      <w:r w:rsidR="00E102C6">
        <w:rPr>
          <w:rFonts w:eastAsia="Times New Roman" w:cstheme="minorHAnsi"/>
          <w:bCs/>
          <w:color w:val="000000"/>
          <w:sz w:val="24"/>
          <w:szCs w:val="24"/>
          <w:lang w:eastAsia="en-GB"/>
        </w:rPr>
        <w:t>0</w:t>
      </w:r>
      <w:r w:rsidRPr="004443DE">
        <w:rPr>
          <w:rFonts w:eastAsia="Times New Roman" w:cstheme="minorHAnsi"/>
          <w:bCs/>
          <w:color w:val="000000"/>
          <w:sz w:val="24"/>
          <w:szCs w:val="24"/>
          <w:lang w:eastAsia="en-GB"/>
        </w:rPr>
        <w:t>0</w:t>
      </w:r>
      <w:r w:rsidR="00E102C6">
        <w:rPr>
          <w:rFonts w:eastAsia="Times New Roman" w:cstheme="minorHAnsi"/>
          <w:bCs/>
          <w:color w:val="000000"/>
          <w:sz w:val="24"/>
          <w:szCs w:val="24"/>
          <w:lang w:eastAsia="en-GB"/>
        </w:rPr>
        <w:t>99</w:t>
      </w:r>
      <w:r w:rsidRPr="004443DE">
        <w:rPr>
          <w:rFonts w:eastAsia="Times New Roman" w:cstheme="minorHAnsi"/>
          <w:bCs/>
          <w:color w:val="000000"/>
          <w:sz w:val="24"/>
          <w:szCs w:val="24"/>
          <w:lang w:eastAsia="en-GB"/>
        </w:rPr>
        <w:t xml:space="preserve"> </w:t>
      </w:r>
    </w:p>
    <w:p w14:paraId="27FE3380" w14:textId="77777777" w:rsidR="00A10126" w:rsidRPr="004443DE" w:rsidRDefault="00A10126" w:rsidP="008D26B0">
      <w:pPr>
        <w:spacing w:after="120"/>
        <w:rPr>
          <w:rFonts w:eastAsia="Times New Roman" w:cstheme="minorHAnsi"/>
          <w:bCs/>
          <w:color w:val="000000"/>
          <w:sz w:val="24"/>
          <w:szCs w:val="24"/>
          <w:lang w:eastAsia="en-GB"/>
        </w:rPr>
      </w:pPr>
    </w:p>
    <w:p w14:paraId="5E0A8C7E" w14:textId="77777777" w:rsidR="00A10126" w:rsidRPr="004443DE" w:rsidRDefault="00A10126" w:rsidP="008D26B0">
      <w:pPr>
        <w:spacing w:after="120"/>
        <w:rPr>
          <w:rFonts w:eastAsia="Times New Roman" w:cstheme="minorHAnsi"/>
          <w:bCs/>
          <w:color w:val="000000"/>
          <w:sz w:val="24"/>
          <w:szCs w:val="24"/>
          <w:lang w:eastAsia="en-GB"/>
        </w:rPr>
      </w:pPr>
      <w:r w:rsidRPr="004443DE">
        <w:rPr>
          <w:rFonts w:eastAsia="Times New Roman" w:cstheme="minorHAnsi"/>
          <w:bCs/>
          <w:color w:val="000000"/>
          <w:sz w:val="24"/>
          <w:szCs w:val="24"/>
          <w:lang w:eastAsia="en-GB"/>
        </w:rPr>
        <w:t xml:space="preserve">E-mail: </w:t>
      </w:r>
      <w:r w:rsidRPr="004443DE">
        <w:rPr>
          <w:rFonts w:eastAsia="Times New Roman" w:cstheme="minorHAnsi"/>
          <w:bCs/>
          <w:color w:val="000000"/>
          <w:sz w:val="24"/>
          <w:szCs w:val="24"/>
          <w:lang w:eastAsia="en-GB"/>
        </w:rPr>
        <w:tab/>
      </w:r>
      <w:r w:rsidRPr="004443DE">
        <w:rPr>
          <w:rFonts w:eastAsia="Times New Roman" w:cstheme="minorHAnsi"/>
          <w:bCs/>
          <w:color w:val="000000"/>
          <w:sz w:val="24"/>
          <w:szCs w:val="24"/>
          <w:lang w:eastAsia="en-GB"/>
        </w:rPr>
        <w:tab/>
        <w:t>ASRB@nisra.gov.uk</w:t>
      </w:r>
    </w:p>
    <w:p w14:paraId="55BC9331" w14:textId="7A40929A" w:rsidR="009E12B0" w:rsidRPr="004443DE" w:rsidRDefault="009E12B0">
      <w:pPr>
        <w:rPr>
          <w:rFonts w:cstheme="minorHAnsi"/>
          <w:sz w:val="24"/>
          <w:szCs w:val="24"/>
          <w:lang w:val="en-US"/>
        </w:rPr>
      </w:pPr>
      <w:r w:rsidRPr="004443DE">
        <w:rPr>
          <w:rFonts w:cstheme="minorHAnsi"/>
          <w:sz w:val="24"/>
          <w:szCs w:val="24"/>
          <w:lang w:val="en-US"/>
        </w:rPr>
        <w:br w:type="page"/>
      </w:r>
    </w:p>
    <w:p w14:paraId="66552423" w14:textId="77777777" w:rsidR="009E12B0" w:rsidRPr="000B35B4" w:rsidRDefault="009E12B0" w:rsidP="009E12B0">
      <w:pPr>
        <w:rPr>
          <w:sz w:val="20"/>
          <w:szCs w:val="20"/>
          <w:lang w:val="en"/>
        </w:rPr>
      </w:pPr>
      <w:r w:rsidRPr="000B35B4">
        <w:rPr>
          <w:b/>
          <w:sz w:val="20"/>
          <w:szCs w:val="20"/>
          <w:lang w:val="en"/>
        </w:rPr>
        <w:lastRenderedPageBreak/>
        <w:t xml:space="preserve">Annex A User Engagement </w:t>
      </w:r>
      <w:r>
        <w:rPr>
          <w:b/>
          <w:sz w:val="20"/>
          <w:szCs w:val="20"/>
          <w:lang w:val="en"/>
        </w:rPr>
        <w:t>Survey</w:t>
      </w:r>
      <w:r w:rsidRPr="000B35B4">
        <w:rPr>
          <w:b/>
          <w:sz w:val="20"/>
          <w:szCs w:val="20"/>
          <w:lang w:val="en"/>
        </w:rPr>
        <w:t xml:space="preserve"> </w:t>
      </w:r>
    </w:p>
    <w:p w14:paraId="6B583ADD"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Are you aware of the statistical report </w:t>
      </w:r>
      <w:r>
        <w:rPr>
          <w:sz w:val="20"/>
          <w:szCs w:val="20"/>
          <w:lang w:val="en"/>
        </w:rPr>
        <w:t>“</w:t>
      </w:r>
      <w:r w:rsidRPr="00C57236">
        <w:rPr>
          <w:sz w:val="20"/>
          <w:szCs w:val="20"/>
          <w:lang w:val="en"/>
        </w:rPr>
        <w:t>Average Journey Time on Key Economic Corridors</w:t>
      </w:r>
      <w:r>
        <w:rPr>
          <w:b/>
          <w:sz w:val="20"/>
          <w:szCs w:val="20"/>
          <w:lang w:val="en"/>
        </w:rPr>
        <w:t>”</w:t>
      </w:r>
      <w:r w:rsidRPr="000B35B4">
        <w:rPr>
          <w:sz w:val="20"/>
          <w:szCs w:val="20"/>
          <w:lang w:val="en"/>
        </w:rPr>
        <w:t xml:space="preserve">? </w:t>
      </w:r>
    </w:p>
    <w:tbl>
      <w:tblPr>
        <w:tblStyle w:val="TableGrid"/>
        <w:tblW w:w="0" w:type="auto"/>
        <w:tblInd w:w="758" w:type="dxa"/>
        <w:tblLook w:val="04A0" w:firstRow="1" w:lastRow="0" w:firstColumn="1" w:lastColumn="0" w:noHBand="0" w:noVBand="1"/>
        <w:tblCaption w:val="Are you aware of the statistical report &quot;Average Journey Time on Key Economic Corridors&quot;?"/>
        <w:tblDescription w:val="Answer Yes or No"/>
      </w:tblPr>
      <w:tblGrid>
        <w:gridCol w:w="629"/>
        <w:gridCol w:w="3380"/>
      </w:tblGrid>
      <w:tr w:rsidR="009E12B0" w:rsidRPr="000B35B4" w14:paraId="28B1C0F9" w14:textId="77777777" w:rsidTr="00801452">
        <w:trPr>
          <w:tblHeader/>
        </w:trPr>
        <w:tc>
          <w:tcPr>
            <w:tcW w:w="629" w:type="dxa"/>
          </w:tcPr>
          <w:p w14:paraId="32D71C8F" w14:textId="77777777" w:rsidR="009E12B0" w:rsidRPr="000B35B4" w:rsidRDefault="009E12B0" w:rsidP="00801452">
            <w:pPr>
              <w:rPr>
                <w:sz w:val="20"/>
                <w:szCs w:val="20"/>
                <w:lang w:val="en"/>
              </w:rPr>
            </w:pPr>
            <w:r w:rsidRPr="000B35B4">
              <w:rPr>
                <w:sz w:val="20"/>
                <w:szCs w:val="20"/>
                <w:lang w:val="en"/>
              </w:rPr>
              <w:t>Yes</w:t>
            </w:r>
          </w:p>
        </w:tc>
        <w:tc>
          <w:tcPr>
            <w:tcW w:w="3380" w:type="dxa"/>
          </w:tcPr>
          <w:p w14:paraId="016F5F90" w14:textId="77777777" w:rsidR="009E12B0" w:rsidRPr="000B35B4" w:rsidRDefault="009E12B0" w:rsidP="00801452">
            <w:pPr>
              <w:rPr>
                <w:sz w:val="20"/>
                <w:szCs w:val="20"/>
                <w:lang w:val="en"/>
              </w:rPr>
            </w:pPr>
            <w:r w:rsidRPr="000B35B4">
              <w:rPr>
                <w:sz w:val="20"/>
                <w:szCs w:val="20"/>
                <w:lang w:val="en"/>
              </w:rPr>
              <w:t>Please go to Q2</w:t>
            </w:r>
          </w:p>
        </w:tc>
      </w:tr>
      <w:tr w:rsidR="009E12B0" w:rsidRPr="000B35B4" w14:paraId="763E3317" w14:textId="77777777" w:rsidTr="00801452">
        <w:tc>
          <w:tcPr>
            <w:tcW w:w="629" w:type="dxa"/>
          </w:tcPr>
          <w:p w14:paraId="4644E9FF" w14:textId="77777777" w:rsidR="009E12B0" w:rsidRPr="000B35B4" w:rsidRDefault="009E12B0" w:rsidP="00801452">
            <w:pPr>
              <w:rPr>
                <w:sz w:val="20"/>
                <w:szCs w:val="20"/>
                <w:lang w:val="en"/>
              </w:rPr>
            </w:pPr>
            <w:r w:rsidRPr="000B35B4">
              <w:rPr>
                <w:sz w:val="20"/>
                <w:szCs w:val="20"/>
                <w:lang w:val="en"/>
              </w:rPr>
              <w:t>No</w:t>
            </w:r>
          </w:p>
        </w:tc>
        <w:tc>
          <w:tcPr>
            <w:tcW w:w="3380" w:type="dxa"/>
          </w:tcPr>
          <w:p w14:paraId="5CD1C34C" w14:textId="77777777" w:rsidR="009E12B0" w:rsidRPr="000B35B4" w:rsidRDefault="009E12B0" w:rsidP="00801452">
            <w:pPr>
              <w:rPr>
                <w:sz w:val="20"/>
                <w:szCs w:val="20"/>
                <w:lang w:val="en"/>
              </w:rPr>
            </w:pPr>
            <w:r w:rsidRPr="000B35B4">
              <w:rPr>
                <w:sz w:val="20"/>
                <w:szCs w:val="20"/>
                <w:lang w:val="en"/>
              </w:rPr>
              <w:t>No further responses are required</w:t>
            </w:r>
          </w:p>
        </w:tc>
      </w:tr>
    </w:tbl>
    <w:p w14:paraId="4B3AFC8E" w14:textId="77777777" w:rsidR="009E12B0" w:rsidRPr="000B35B4" w:rsidRDefault="009E12B0" w:rsidP="009E12B0">
      <w:pPr>
        <w:rPr>
          <w:sz w:val="20"/>
          <w:szCs w:val="20"/>
          <w:lang w:val="en"/>
        </w:rPr>
      </w:pPr>
    </w:p>
    <w:p w14:paraId="30F7AF86"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Have you used the statistics within the </w:t>
      </w:r>
      <w:r>
        <w:rPr>
          <w:sz w:val="20"/>
          <w:szCs w:val="20"/>
          <w:lang w:val="en"/>
        </w:rPr>
        <w:t>“</w:t>
      </w:r>
      <w:r w:rsidRPr="00C57236">
        <w:rPr>
          <w:sz w:val="20"/>
          <w:szCs w:val="20"/>
          <w:lang w:val="en"/>
        </w:rPr>
        <w:t>Average Journey Time on Key Economic Corridors</w:t>
      </w:r>
      <w:r>
        <w:rPr>
          <w:b/>
          <w:sz w:val="20"/>
          <w:szCs w:val="20"/>
          <w:lang w:val="en"/>
        </w:rPr>
        <w:t xml:space="preserve">” </w:t>
      </w:r>
      <w:r w:rsidRPr="000B35B4">
        <w:rPr>
          <w:sz w:val="20"/>
          <w:szCs w:val="20"/>
          <w:lang w:val="en"/>
        </w:rPr>
        <w:t>report?</w:t>
      </w:r>
    </w:p>
    <w:tbl>
      <w:tblPr>
        <w:tblStyle w:val="TableGrid"/>
        <w:tblW w:w="0" w:type="auto"/>
        <w:tblInd w:w="758" w:type="dxa"/>
        <w:tblLook w:val="04A0" w:firstRow="1" w:lastRow="0" w:firstColumn="1" w:lastColumn="0" w:noHBand="0" w:noVBand="1"/>
        <w:tblCaption w:val="2. Have you used the statistics within the “Average Journey Time on Key Economic Corridors” report?"/>
        <w:tblDescription w:val="Answer Yes or No"/>
      </w:tblPr>
      <w:tblGrid>
        <w:gridCol w:w="629"/>
        <w:gridCol w:w="3380"/>
      </w:tblGrid>
      <w:tr w:rsidR="009E12B0" w:rsidRPr="000B35B4" w14:paraId="33B08C68" w14:textId="77777777" w:rsidTr="00801452">
        <w:trPr>
          <w:tblHeader/>
        </w:trPr>
        <w:tc>
          <w:tcPr>
            <w:tcW w:w="629" w:type="dxa"/>
          </w:tcPr>
          <w:p w14:paraId="29157CA6" w14:textId="77777777" w:rsidR="009E12B0" w:rsidRPr="000B35B4" w:rsidRDefault="009E12B0" w:rsidP="00801452">
            <w:pPr>
              <w:rPr>
                <w:sz w:val="20"/>
                <w:szCs w:val="20"/>
                <w:lang w:val="en"/>
              </w:rPr>
            </w:pPr>
            <w:r w:rsidRPr="000B35B4">
              <w:rPr>
                <w:sz w:val="20"/>
                <w:szCs w:val="20"/>
                <w:lang w:val="en"/>
              </w:rPr>
              <w:t>Yes</w:t>
            </w:r>
          </w:p>
        </w:tc>
        <w:tc>
          <w:tcPr>
            <w:tcW w:w="3380" w:type="dxa"/>
          </w:tcPr>
          <w:p w14:paraId="385BC565" w14:textId="77777777" w:rsidR="009E12B0" w:rsidRPr="000B35B4" w:rsidRDefault="009E12B0" w:rsidP="00801452">
            <w:pPr>
              <w:rPr>
                <w:sz w:val="20"/>
                <w:szCs w:val="20"/>
                <w:lang w:val="en"/>
              </w:rPr>
            </w:pPr>
            <w:r w:rsidRPr="000B35B4">
              <w:rPr>
                <w:sz w:val="20"/>
                <w:szCs w:val="20"/>
                <w:lang w:val="en"/>
              </w:rPr>
              <w:t>Please go to Q3</w:t>
            </w:r>
          </w:p>
        </w:tc>
      </w:tr>
      <w:tr w:rsidR="009E12B0" w:rsidRPr="000B35B4" w14:paraId="1CD18C38" w14:textId="77777777" w:rsidTr="00801452">
        <w:tc>
          <w:tcPr>
            <w:tcW w:w="629" w:type="dxa"/>
          </w:tcPr>
          <w:p w14:paraId="17074E05" w14:textId="77777777" w:rsidR="009E12B0" w:rsidRPr="000B35B4" w:rsidRDefault="009E12B0" w:rsidP="00801452">
            <w:pPr>
              <w:rPr>
                <w:sz w:val="20"/>
                <w:szCs w:val="20"/>
                <w:lang w:val="en"/>
              </w:rPr>
            </w:pPr>
            <w:r w:rsidRPr="000B35B4">
              <w:rPr>
                <w:sz w:val="20"/>
                <w:szCs w:val="20"/>
                <w:lang w:val="en"/>
              </w:rPr>
              <w:t>No</w:t>
            </w:r>
          </w:p>
        </w:tc>
        <w:tc>
          <w:tcPr>
            <w:tcW w:w="3380" w:type="dxa"/>
          </w:tcPr>
          <w:p w14:paraId="0E48E04C" w14:textId="77777777" w:rsidR="009E12B0" w:rsidRPr="000B35B4" w:rsidRDefault="009E12B0" w:rsidP="00801452">
            <w:pPr>
              <w:rPr>
                <w:sz w:val="20"/>
                <w:szCs w:val="20"/>
                <w:lang w:val="en"/>
              </w:rPr>
            </w:pPr>
            <w:r w:rsidRPr="000B35B4">
              <w:rPr>
                <w:sz w:val="20"/>
                <w:szCs w:val="20"/>
                <w:lang w:val="en"/>
              </w:rPr>
              <w:t>No further responses are required</w:t>
            </w:r>
          </w:p>
        </w:tc>
      </w:tr>
    </w:tbl>
    <w:p w14:paraId="2DFCF432" w14:textId="77777777" w:rsidR="009E12B0" w:rsidRPr="000B35B4" w:rsidRDefault="009E12B0" w:rsidP="009E12B0">
      <w:pPr>
        <w:pStyle w:val="ListParagraph"/>
        <w:rPr>
          <w:sz w:val="20"/>
          <w:szCs w:val="20"/>
          <w:lang w:val="en"/>
        </w:rPr>
      </w:pPr>
    </w:p>
    <w:p w14:paraId="5C30F050"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If your answer was Yes to Q2  … What do you use the </w:t>
      </w:r>
      <w:r>
        <w:rPr>
          <w:sz w:val="20"/>
          <w:szCs w:val="20"/>
          <w:lang w:val="en"/>
        </w:rPr>
        <w:t>“</w:t>
      </w:r>
      <w:r w:rsidRPr="00C57236">
        <w:rPr>
          <w:sz w:val="20"/>
          <w:szCs w:val="20"/>
          <w:lang w:val="en"/>
        </w:rPr>
        <w:t>Average Journey Time on Key Economic Corridors</w:t>
      </w:r>
      <w:r>
        <w:rPr>
          <w:b/>
          <w:sz w:val="20"/>
          <w:szCs w:val="20"/>
          <w:lang w:val="en"/>
        </w:rPr>
        <w:t xml:space="preserve">” </w:t>
      </w:r>
      <w:r w:rsidRPr="000B35B4">
        <w:rPr>
          <w:sz w:val="20"/>
          <w:szCs w:val="20"/>
          <w:lang w:val="en"/>
        </w:rPr>
        <w:t>report for (please select all that apply): -</w:t>
      </w:r>
    </w:p>
    <w:tbl>
      <w:tblPr>
        <w:tblStyle w:val="TableGrid"/>
        <w:tblW w:w="0" w:type="auto"/>
        <w:tblInd w:w="720" w:type="dxa"/>
        <w:tblLook w:val="04A0" w:firstRow="1" w:lastRow="0" w:firstColumn="1" w:lastColumn="0" w:noHBand="0" w:noVBand="1"/>
        <w:tblCaption w:val="3. If your answer was Yes to Q2  … What do you use the “Average Journey Time on Key Economic Corridors” report for (please select all that apply): -"/>
        <w:tblDescription w:val="Select all that apply"/>
      </w:tblPr>
      <w:tblGrid>
        <w:gridCol w:w="3598"/>
        <w:gridCol w:w="780"/>
      </w:tblGrid>
      <w:tr w:rsidR="009E12B0" w:rsidRPr="000B35B4" w14:paraId="26550FFD" w14:textId="77777777" w:rsidTr="00801452">
        <w:trPr>
          <w:tblHeader/>
        </w:trPr>
        <w:tc>
          <w:tcPr>
            <w:tcW w:w="3598" w:type="dxa"/>
          </w:tcPr>
          <w:p w14:paraId="5C801835" w14:textId="77777777" w:rsidR="009E12B0" w:rsidRPr="000B35B4" w:rsidRDefault="009E12B0" w:rsidP="00801452">
            <w:pPr>
              <w:pStyle w:val="ListParagraph"/>
              <w:ind w:left="0"/>
              <w:rPr>
                <w:sz w:val="20"/>
                <w:szCs w:val="20"/>
                <w:lang w:val="en"/>
              </w:rPr>
            </w:pPr>
            <w:r w:rsidRPr="000B35B4">
              <w:rPr>
                <w:sz w:val="20"/>
                <w:szCs w:val="20"/>
                <w:lang w:val="en"/>
              </w:rPr>
              <w:t>Programme for Government</w:t>
            </w:r>
          </w:p>
        </w:tc>
        <w:tc>
          <w:tcPr>
            <w:tcW w:w="780" w:type="dxa"/>
          </w:tcPr>
          <w:p w14:paraId="392D9FB7" w14:textId="77777777" w:rsidR="009E12B0" w:rsidRPr="000B35B4" w:rsidRDefault="009E12B0" w:rsidP="00801452">
            <w:pPr>
              <w:pStyle w:val="ListParagraph"/>
              <w:ind w:left="0"/>
              <w:rPr>
                <w:sz w:val="20"/>
                <w:szCs w:val="20"/>
                <w:lang w:val="en"/>
              </w:rPr>
            </w:pPr>
          </w:p>
        </w:tc>
      </w:tr>
      <w:tr w:rsidR="009E12B0" w:rsidRPr="000B35B4" w14:paraId="313C5C40" w14:textId="77777777" w:rsidTr="00801452">
        <w:tc>
          <w:tcPr>
            <w:tcW w:w="3598" w:type="dxa"/>
          </w:tcPr>
          <w:p w14:paraId="285334F4" w14:textId="77777777" w:rsidR="009E12B0" w:rsidRPr="000B35B4" w:rsidRDefault="009E12B0" w:rsidP="00801452">
            <w:pPr>
              <w:pStyle w:val="ListParagraph"/>
              <w:ind w:left="0"/>
              <w:rPr>
                <w:sz w:val="20"/>
                <w:szCs w:val="20"/>
                <w:lang w:val="en"/>
              </w:rPr>
            </w:pPr>
            <w:r w:rsidRPr="000B35B4">
              <w:rPr>
                <w:sz w:val="20"/>
                <w:szCs w:val="20"/>
                <w:lang w:val="en"/>
              </w:rPr>
              <w:t>Briefing (eg to Ministers / colleagues)</w:t>
            </w:r>
          </w:p>
        </w:tc>
        <w:tc>
          <w:tcPr>
            <w:tcW w:w="780" w:type="dxa"/>
          </w:tcPr>
          <w:p w14:paraId="1B233887" w14:textId="77777777" w:rsidR="009E12B0" w:rsidRPr="000B35B4" w:rsidRDefault="009E12B0" w:rsidP="00801452">
            <w:pPr>
              <w:pStyle w:val="ListParagraph"/>
              <w:ind w:left="0"/>
              <w:rPr>
                <w:sz w:val="20"/>
                <w:szCs w:val="20"/>
                <w:lang w:val="en"/>
              </w:rPr>
            </w:pPr>
          </w:p>
        </w:tc>
      </w:tr>
      <w:tr w:rsidR="009E12B0" w:rsidRPr="000B35B4" w14:paraId="7B845F12" w14:textId="77777777" w:rsidTr="00801452">
        <w:tc>
          <w:tcPr>
            <w:tcW w:w="3598" w:type="dxa"/>
          </w:tcPr>
          <w:p w14:paraId="73ABC87B" w14:textId="77777777" w:rsidR="009E12B0" w:rsidRPr="000B35B4" w:rsidRDefault="009E12B0" w:rsidP="00801452">
            <w:pPr>
              <w:pStyle w:val="ListParagraph"/>
              <w:ind w:left="0"/>
              <w:rPr>
                <w:sz w:val="20"/>
                <w:szCs w:val="20"/>
                <w:lang w:val="en"/>
              </w:rPr>
            </w:pPr>
            <w:r w:rsidRPr="000B35B4">
              <w:rPr>
                <w:sz w:val="20"/>
                <w:szCs w:val="20"/>
                <w:lang w:val="en"/>
              </w:rPr>
              <w:t>Policy development / review</w:t>
            </w:r>
          </w:p>
        </w:tc>
        <w:tc>
          <w:tcPr>
            <w:tcW w:w="780" w:type="dxa"/>
          </w:tcPr>
          <w:p w14:paraId="20371098" w14:textId="77777777" w:rsidR="009E12B0" w:rsidRPr="000B35B4" w:rsidRDefault="009E12B0" w:rsidP="00801452">
            <w:pPr>
              <w:pStyle w:val="ListParagraph"/>
              <w:ind w:left="0"/>
              <w:rPr>
                <w:sz w:val="20"/>
                <w:szCs w:val="20"/>
                <w:lang w:val="en"/>
              </w:rPr>
            </w:pPr>
          </w:p>
        </w:tc>
      </w:tr>
      <w:tr w:rsidR="009E12B0" w:rsidRPr="000B35B4" w14:paraId="03EEB7F9" w14:textId="77777777" w:rsidTr="00801452">
        <w:tc>
          <w:tcPr>
            <w:tcW w:w="3598" w:type="dxa"/>
          </w:tcPr>
          <w:p w14:paraId="20403D29" w14:textId="77777777" w:rsidR="009E12B0" w:rsidRPr="000B35B4" w:rsidRDefault="009E12B0" w:rsidP="00801452">
            <w:pPr>
              <w:pStyle w:val="ListParagraph"/>
              <w:ind w:left="0"/>
              <w:rPr>
                <w:sz w:val="20"/>
                <w:szCs w:val="20"/>
                <w:lang w:val="en"/>
              </w:rPr>
            </w:pPr>
            <w:r w:rsidRPr="000B35B4">
              <w:rPr>
                <w:sz w:val="20"/>
                <w:szCs w:val="20"/>
                <w:lang w:val="en"/>
              </w:rPr>
              <w:t xml:space="preserve">Academic </w:t>
            </w:r>
            <w:r>
              <w:rPr>
                <w:sz w:val="20"/>
                <w:szCs w:val="20"/>
                <w:lang w:val="en"/>
              </w:rPr>
              <w:t>or other research</w:t>
            </w:r>
          </w:p>
        </w:tc>
        <w:tc>
          <w:tcPr>
            <w:tcW w:w="780" w:type="dxa"/>
          </w:tcPr>
          <w:p w14:paraId="5B771F0A" w14:textId="77777777" w:rsidR="009E12B0" w:rsidRPr="000B35B4" w:rsidRDefault="009E12B0" w:rsidP="00801452">
            <w:pPr>
              <w:pStyle w:val="ListParagraph"/>
              <w:ind w:left="0"/>
              <w:rPr>
                <w:sz w:val="20"/>
                <w:szCs w:val="20"/>
                <w:lang w:val="en"/>
              </w:rPr>
            </w:pPr>
          </w:p>
        </w:tc>
      </w:tr>
      <w:tr w:rsidR="009E12B0" w:rsidRPr="000B35B4" w14:paraId="3236CC61" w14:textId="77777777" w:rsidTr="00801452">
        <w:tc>
          <w:tcPr>
            <w:tcW w:w="3598" w:type="dxa"/>
          </w:tcPr>
          <w:p w14:paraId="7814902A" w14:textId="77777777" w:rsidR="009E12B0" w:rsidRPr="000B35B4" w:rsidRDefault="009E12B0" w:rsidP="00801452">
            <w:pPr>
              <w:pStyle w:val="ListParagraph"/>
              <w:ind w:left="0"/>
              <w:rPr>
                <w:sz w:val="20"/>
                <w:szCs w:val="20"/>
                <w:lang w:val="en"/>
              </w:rPr>
            </w:pPr>
            <w:r>
              <w:rPr>
                <w:sz w:val="20"/>
                <w:szCs w:val="20"/>
                <w:lang w:val="en"/>
              </w:rPr>
              <w:t>Transport modelling/planning</w:t>
            </w:r>
          </w:p>
        </w:tc>
        <w:tc>
          <w:tcPr>
            <w:tcW w:w="780" w:type="dxa"/>
          </w:tcPr>
          <w:p w14:paraId="47EB8AC0" w14:textId="77777777" w:rsidR="009E12B0" w:rsidRPr="000B35B4" w:rsidRDefault="009E12B0" w:rsidP="00801452">
            <w:pPr>
              <w:pStyle w:val="ListParagraph"/>
              <w:ind w:left="0"/>
              <w:rPr>
                <w:sz w:val="20"/>
                <w:szCs w:val="20"/>
                <w:lang w:val="en"/>
              </w:rPr>
            </w:pPr>
          </w:p>
        </w:tc>
      </w:tr>
      <w:tr w:rsidR="009E12B0" w:rsidRPr="000B35B4" w14:paraId="16DF18D3" w14:textId="77777777" w:rsidTr="00801452">
        <w:tc>
          <w:tcPr>
            <w:tcW w:w="3598" w:type="dxa"/>
          </w:tcPr>
          <w:p w14:paraId="7B4B7CE7" w14:textId="77777777" w:rsidR="009E12B0" w:rsidRPr="000B35B4" w:rsidRDefault="009E12B0" w:rsidP="00801452">
            <w:pPr>
              <w:pStyle w:val="ListParagraph"/>
              <w:ind w:left="0"/>
              <w:rPr>
                <w:sz w:val="20"/>
                <w:szCs w:val="20"/>
                <w:lang w:val="en"/>
              </w:rPr>
            </w:pPr>
            <w:r w:rsidRPr="000B35B4">
              <w:rPr>
                <w:sz w:val="20"/>
                <w:szCs w:val="20"/>
                <w:lang w:val="en"/>
              </w:rPr>
              <w:t>Media use</w:t>
            </w:r>
          </w:p>
        </w:tc>
        <w:tc>
          <w:tcPr>
            <w:tcW w:w="780" w:type="dxa"/>
          </w:tcPr>
          <w:p w14:paraId="1A0397B1" w14:textId="77777777" w:rsidR="009E12B0" w:rsidRPr="000B35B4" w:rsidRDefault="009E12B0" w:rsidP="00801452">
            <w:pPr>
              <w:pStyle w:val="ListParagraph"/>
              <w:ind w:left="0"/>
              <w:rPr>
                <w:sz w:val="20"/>
                <w:szCs w:val="20"/>
                <w:lang w:val="en"/>
              </w:rPr>
            </w:pPr>
          </w:p>
        </w:tc>
      </w:tr>
      <w:tr w:rsidR="009E12B0" w:rsidRPr="000B35B4" w14:paraId="36E20670" w14:textId="77777777" w:rsidTr="00801452">
        <w:tc>
          <w:tcPr>
            <w:tcW w:w="3598" w:type="dxa"/>
          </w:tcPr>
          <w:p w14:paraId="07C820FC" w14:textId="77777777" w:rsidR="009E12B0" w:rsidRPr="000B35B4" w:rsidRDefault="009E12B0" w:rsidP="00801452">
            <w:pPr>
              <w:pStyle w:val="ListParagraph"/>
              <w:ind w:left="0"/>
              <w:rPr>
                <w:sz w:val="20"/>
                <w:szCs w:val="20"/>
                <w:lang w:val="en"/>
              </w:rPr>
            </w:pPr>
            <w:r w:rsidRPr="000B35B4">
              <w:rPr>
                <w:sz w:val="20"/>
                <w:szCs w:val="20"/>
                <w:lang w:val="en"/>
              </w:rPr>
              <w:t>Commercial purposes</w:t>
            </w:r>
          </w:p>
        </w:tc>
        <w:tc>
          <w:tcPr>
            <w:tcW w:w="780" w:type="dxa"/>
          </w:tcPr>
          <w:p w14:paraId="23A61E38" w14:textId="77777777" w:rsidR="009E12B0" w:rsidRPr="000B35B4" w:rsidRDefault="009E12B0" w:rsidP="00801452">
            <w:pPr>
              <w:pStyle w:val="ListParagraph"/>
              <w:ind w:left="0"/>
              <w:rPr>
                <w:sz w:val="20"/>
                <w:szCs w:val="20"/>
                <w:lang w:val="en"/>
              </w:rPr>
            </w:pPr>
          </w:p>
        </w:tc>
      </w:tr>
      <w:tr w:rsidR="009E12B0" w:rsidRPr="000B35B4" w14:paraId="7E414804" w14:textId="77777777" w:rsidTr="00801452">
        <w:tc>
          <w:tcPr>
            <w:tcW w:w="3598" w:type="dxa"/>
          </w:tcPr>
          <w:p w14:paraId="181DC417" w14:textId="77777777" w:rsidR="009E12B0" w:rsidRPr="000B35B4" w:rsidRDefault="009E12B0" w:rsidP="00801452">
            <w:pPr>
              <w:pStyle w:val="ListParagraph"/>
              <w:ind w:left="0"/>
              <w:rPr>
                <w:sz w:val="20"/>
                <w:szCs w:val="20"/>
                <w:lang w:val="en"/>
              </w:rPr>
            </w:pPr>
            <w:r w:rsidRPr="000B35B4">
              <w:rPr>
                <w:sz w:val="20"/>
                <w:szCs w:val="20"/>
                <w:lang w:val="en"/>
              </w:rPr>
              <w:t xml:space="preserve">Personal use </w:t>
            </w:r>
          </w:p>
        </w:tc>
        <w:tc>
          <w:tcPr>
            <w:tcW w:w="780" w:type="dxa"/>
          </w:tcPr>
          <w:p w14:paraId="48F8722F" w14:textId="77777777" w:rsidR="009E12B0" w:rsidRPr="000B35B4" w:rsidRDefault="009E12B0" w:rsidP="00801452">
            <w:pPr>
              <w:pStyle w:val="ListParagraph"/>
              <w:ind w:left="0"/>
              <w:rPr>
                <w:sz w:val="20"/>
                <w:szCs w:val="20"/>
                <w:lang w:val="en"/>
              </w:rPr>
            </w:pPr>
          </w:p>
        </w:tc>
      </w:tr>
      <w:tr w:rsidR="009E12B0" w:rsidRPr="000B35B4" w14:paraId="26918342" w14:textId="77777777" w:rsidTr="00801452">
        <w:tc>
          <w:tcPr>
            <w:tcW w:w="3598" w:type="dxa"/>
          </w:tcPr>
          <w:p w14:paraId="2974C494" w14:textId="77777777" w:rsidR="009E12B0" w:rsidRPr="000B35B4" w:rsidRDefault="009E12B0" w:rsidP="00801452">
            <w:pPr>
              <w:pStyle w:val="ListParagraph"/>
              <w:ind w:left="0"/>
              <w:rPr>
                <w:sz w:val="20"/>
                <w:szCs w:val="20"/>
                <w:lang w:val="en"/>
              </w:rPr>
            </w:pPr>
            <w:r w:rsidRPr="000B35B4">
              <w:rPr>
                <w:sz w:val="20"/>
                <w:szCs w:val="20"/>
                <w:lang w:val="en"/>
              </w:rPr>
              <w:t>General information</w:t>
            </w:r>
          </w:p>
        </w:tc>
        <w:tc>
          <w:tcPr>
            <w:tcW w:w="780" w:type="dxa"/>
          </w:tcPr>
          <w:p w14:paraId="7FA636CE" w14:textId="77777777" w:rsidR="009E12B0" w:rsidRPr="000B35B4" w:rsidRDefault="009E12B0" w:rsidP="00801452">
            <w:pPr>
              <w:pStyle w:val="ListParagraph"/>
              <w:ind w:left="0"/>
              <w:rPr>
                <w:sz w:val="20"/>
                <w:szCs w:val="20"/>
                <w:lang w:val="en"/>
              </w:rPr>
            </w:pPr>
          </w:p>
        </w:tc>
      </w:tr>
    </w:tbl>
    <w:p w14:paraId="37654FB9" w14:textId="77777777" w:rsidR="009E12B0" w:rsidRDefault="009E12B0" w:rsidP="009E12B0">
      <w:pPr>
        <w:pStyle w:val="ListParagraph"/>
        <w:rPr>
          <w:sz w:val="20"/>
          <w:szCs w:val="20"/>
          <w:lang w:val="en"/>
        </w:rPr>
      </w:pPr>
      <w:r w:rsidRPr="000B35B4">
        <w:rPr>
          <w:sz w:val="20"/>
          <w:szCs w:val="20"/>
          <w:lang w:val="en"/>
        </w:rPr>
        <w:t xml:space="preserve"> </w:t>
      </w:r>
    </w:p>
    <w:p w14:paraId="44B03064" w14:textId="77777777" w:rsidR="009E12B0" w:rsidRPr="000B35B4" w:rsidRDefault="009E12B0" w:rsidP="009E12B0">
      <w:pPr>
        <w:pStyle w:val="ListParagraph"/>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0" w:type="auto"/>
        <w:tblInd w:w="846" w:type="dxa"/>
        <w:tblLook w:val="04A0" w:firstRow="1" w:lastRow="0" w:firstColumn="1" w:lastColumn="0" w:noHBand="0" w:noVBand="1"/>
        <w:tblCaption w:val="Other"/>
        <w:tblDescription w:val="Other uses for the publication"/>
      </w:tblPr>
      <w:tblGrid>
        <w:gridCol w:w="8170"/>
      </w:tblGrid>
      <w:tr w:rsidR="009E12B0" w:rsidRPr="000B35B4" w14:paraId="6968DDE4" w14:textId="77777777" w:rsidTr="00801452">
        <w:trPr>
          <w:tblHeader/>
        </w:trPr>
        <w:tc>
          <w:tcPr>
            <w:tcW w:w="8170" w:type="dxa"/>
          </w:tcPr>
          <w:p w14:paraId="363D5168" w14:textId="77777777" w:rsidR="009E12B0" w:rsidRPr="000B35B4" w:rsidRDefault="009E12B0" w:rsidP="00801452">
            <w:pPr>
              <w:autoSpaceDE w:val="0"/>
              <w:autoSpaceDN w:val="0"/>
              <w:adjustRightInd w:val="0"/>
              <w:rPr>
                <w:rFonts w:cstheme="minorHAnsi"/>
                <w:sz w:val="20"/>
                <w:szCs w:val="20"/>
              </w:rPr>
            </w:pPr>
          </w:p>
        </w:tc>
      </w:tr>
    </w:tbl>
    <w:p w14:paraId="77156F3B" w14:textId="77777777" w:rsidR="009E12B0" w:rsidRPr="000B35B4" w:rsidRDefault="009E12B0" w:rsidP="009E12B0">
      <w:pPr>
        <w:pStyle w:val="ListParagraph"/>
        <w:rPr>
          <w:sz w:val="20"/>
          <w:szCs w:val="20"/>
          <w:lang w:val="en"/>
        </w:rPr>
      </w:pPr>
    </w:p>
    <w:p w14:paraId="0C5930DC"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How often do you make use of the </w:t>
      </w:r>
      <w:r>
        <w:rPr>
          <w:sz w:val="20"/>
          <w:szCs w:val="20"/>
          <w:lang w:val="en"/>
        </w:rPr>
        <w:t>“</w:t>
      </w:r>
      <w:r w:rsidRPr="00C57236">
        <w:rPr>
          <w:sz w:val="20"/>
          <w:szCs w:val="20"/>
          <w:lang w:val="en"/>
        </w:rPr>
        <w:t>Average Journey Time on Key Economic Corridors</w:t>
      </w:r>
      <w:r>
        <w:rPr>
          <w:b/>
          <w:sz w:val="20"/>
          <w:szCs w:val="20"/>
          <w:lang w:val="en"/>
        </w:rPr>
        <w:t xml:space="preserve">” </w:t>
      </w:r>
      <w:r w:rsidRPr="000B35B4">
        <w:rPr>
          <w:sz w:val="20"/>
          <w:szCs w:val="20"/>
          <w:lang w:val="en"/>
        </w:rPr>
        <w:t>report?</w:t>
      </w:r>
    </w:p>
    <w:tbl>
      <w:tblPr>
        <w:tblStyle w:val="TableGrid"/>
        <w:tblW w:w="0" w:type="auto"/>
        <w:tblInd w:w="720" w:type="dxa"/>
        <w:tblLook w:val="04A0" w:firstRow="1" w:lastRow="0" w:firstColumn="1" w:lastColumn="0" w:noHBand="0" w:noVBand="1"/>
        <w:tblCaption w:val="4. How often do you make use of the “Average Journey Time on Key Economic Corridors” report?"/>
        <w:tblDescription w:val="Select frequency of use"/>
      </w:tblPr>
      <w:tblGrid>
        <w:gridCol w:w="1231"/>
        <w:gridCol w:w="879"/>
      </w:tblGrid>
      <w:tr w:rsidR="009E12B0" w:rsidRPr="000B35B4" w14:paraId="73DE3D64" w14:textId="77777777" w:rsidTr="00801452">
        <w:trPr>
          <w:tblHeader/>
        </w:trPr>
        <w:tc>
          <w:tcPr>
            <w:tcW w:w="1231" w:type="dxa"/>
          </w:tcPr>
          <w:p w14:paraId="54B4164D" w14:textId="77777777" w:rsidR="009E12B0" w:rsidRPr="000B35B4" w:rsidRDefault="009E12B0" w:rsidP="00801452">
            <w:pPr>
              <w:rPr>
                <w:sz w:val="20"/>
                <w:szCs w:val="20"/>
                <w:lang w:val="en"/>
              </w:rPr>
            </w:pPr>
            <w:r w:rsidRPr="000B35B4">
              <w:rPr>
                <w:sz w:val="20"/>
                <w:szCs w:val="20"/>
                <w:lang w:val="en"/>
              </w:rPr>
              <w:t>Monthly</w:t>
            </w:r>
          </w:p>
        </w:tc>
        <w:tc>
          <w:tcPr>
            <w:tcW w:w="879" w:type="dxa"/>
          </w:tcPr>
          <w:p w14:paraId="1BC87286" w14:textId="77777777" w:rsidR="009E12B0" w:rsidRPr="000B35B4" w:rsidRDefault="009E12B0" w:rsidP="00801452">
            <w:pPr>
              <w:rPr>
                <w:sz w:val="20"/>
                <w:szCs w:val="20"/>
                <w:lang w:val="en"/>
              </w:rPr>
            </w:pPr>
          </w:p>
        </w:tc>
      </w:tr>
      <w:tr w:rsidR="009E12B0" w:rsidRPr="000B35B4" w14:paraId="566274CC" w14:textId="77777777" w:rsidTr="00801452">
        <w:tc>
          <w:tcPr>
            <w:tcW w:w="1231" w:type="dxa"/>
          </w:tcPr>
          <w:p w14:paraId="2FE626CE" w14:textId="77777777" w:rsidR="009E12B0" w:rsidRPr="000B35B4" w:rsidRDefault="009E12B0" w:rsidP="00801452">
            <w:pPr>
              <w:rPr>
                <w:sz w:val="20"/>
                <w:szCs w:val="20"/>
                <w:lang w:val="en"/>
              </w:rPr>
            </w:pPr>
            <w:r w:rsidRPr="000B35B4">
              <w:rPr>
                <w:sz w:val="20"/>
                <w:szCs w:val="20"/>
                <w:lang w:val="en"/>
              </w:rPr>
              <w:t xml:space="preserve">Quarterly </w:t>
            </w:r>
          </w:p>
        </w:tc>
        <w:tc>
          <w:tcPr>
            <w:tcW w:w="879" w:type="dxa"/>
          </w:tcPr>
          <w:p w14:paraId="2B6B81E2" w14:textId="77777777" w:rsidR="009E12B0" w:rsidRPr="000B35B4" w:rsidRDefault="009E12B0" w:rsidP="00801452">
            <w:pPr>
              <w:rPr>
                <w:sz w:val="20"/>
                <w:szCs w:val="20"/>
                <w:lang w:val="en"/>
              </w:rPr>
            </w:pPr>
          </w:p>
        </w:tc>
      </w:tr>
      <w:tr w:rsidR="009E12B0" w:rsidRPr="000B35B4" w14:paraId="12370553" w14:textId="77777777" w:rsidTr="00801452">
        <w:tc>
          <w:tcPr>
            <w:tcW w:w="1231" w:type="dxa"/>
          </w:tcPr>
          <w:p w14:paraId="1A278AB5" w14:textId="77777777" w:rsidR="009E12B0" w:rsidRPr="000B35B4" w:rsidRDefault="009E12B0" w:rsidP="00801452">
            <w:pPr>
              <w:rPr>
                <w:sz w:val="20"/>
                <w:szCs w:val="20"/>
                <w:lang w:val="en"/>
              </w:rPr>
            </w:pPr>
            <w:r w:rsidRPr="000B35B4">
              <w:rPr>
                <w:sz w:val="20"/>
                <w:szCs w:val="20"/>
                <w:lang w:val="en"/>
              </w:rPr>
              <w:t>Annually</w:t>
            </w:r>
          </w:p>
        </w:tc>
        <w:tc>
          <w:tcPr>
            <w:tcW w:w="879" w:type="dxa"/>
          </w:tcPr>
          <w:p w14:paraId="7A00F800" w14:textId="77777777" w:rsidR="009E12B0" w:rsidRPr="000B35B4" w:rsidRDefault="009E12B0" w:rsidP="00801452">
            <w:pPr>
              <w:rPr>
                <w:sz w:val="20"/>
                <w:szCs w:val="20"/>
                <w:lang w:val="en"/>
              </w:rPr>
            </w:pPr>
          </w:p>
        </w:tc>
      </w:tr>
      <w:tr w:rsidR="009E12B0" w:rsidRPr="000B35B4" w14:paraId="4E2CCB69" w14:textId="77777777" w:rsidTr="00801452">
        <w:tc>
          <w:tcPr>
            <w:tcW w:w="1231" w:type="dxa"/>
          </w:tcPr>
          <w:p w14:paraId="63D3F53A" w14:textId="77777777" w:rsidR="009E12B0" w:rsidRPr="000B35B4" w:rsidRDefault="009E12B0" w:rsidP="00801452">
            <w:pPr>
              <w:rPr>
                <w:sz w:val="20"/>
                <w:szCs w:val="20"/>
                <w:lang w:val="en"/>
              </w:rPr>
            </w:pPr>
            <w:r>
              <w:rPr>
                <w:sz w:val="20"/>
                <w:szCs w:val="20"/>
                <w:lang w:val="en"/>
              </w:rPr>
              <w:t>Ad hoc</w:t>
            </w:r>
          </w:p>
        </w:tc>
        <w:tc>
          <w:tcPr>
            <w:tcW w:w="879" w:type="dxa"/>
          </w:tcPr>
          <w:p w14:paraId="55739520" w14:textId="77777777" w:rsidR="009E12B0" w:rsidRPr="000B35B4" w:rsidRDefault="009E12B0" w:rsidP="00801452">
            <w:pPr>
              <w:rPr>
                <w:sz w:val="20"/>
                <w:szCs w:val="20"/>
                <w:lang w:val="en"/>
              </w:rPr>
            </w:pPr>
          </w:p>
        </w:tc>
      </w:tr>
    </w:tbl>
    <w:p w14:paraId="27844C5E" w14:textId="77777777" w:rsidR="009E12B0" w:rsidRPr="000B35B4" w:rsidRDefault="009E12B0" w:rsidP="009E12B0">
      <w:pPr>
        <w:autoSpaceDE w:val="0"/>
        <w:autoSpaceDN w:val="0"/>
        <w:adjustRightInd w:val="0"/>
        <w:spacing w:after="0" w:line="240" w:lineRule="auto"/>
        <w:rPr>
          <w:sz w:val="20"/>
          <w:szCs w:val="20"/>
          <w:lang w:val="en"/>
        </w:rPr>
      </w:pPr>
    </w:p>
    <w:p w14:paraId="19728818" w14:textId="77777777" w:rsidR="009E12B0" w:rsidRPr="000B35B4" w:rsidRDefault="009E12B0" w:rsidP="009E12B0">
      <w:pPr>
        <w:pStyle w:val="ListParagraph"/>
        <w:numPr>
          <w:ilvl w:val="0"/>
          <w:numId w:val="1"/>
        </w:numPr>
        <w:autoSpaceDE w:val="0"/>
        <w:autoSpaceDN w:val="0"/>
        <w:adjustRightInd w:val="0"/>
        <w:spacing w:after="0" w:line="240" w:lineRule="auto"/>
        <w:rPr>
          <w:rFonts w:cstheme="minorHAnsi"/>
          <w:sz w:val="20"/>
          <w:szCs w:val="20"/>
        </w:rPr>
      </w:pPr>
      <w:r w:rsidRPr="000B35B4">
        <w:rPr>
          <w:rFonts w:cstheme="minorHAnsi"/>
          <w:sz w:val="20"/>
          <w:szCs w:val="20"/>
        </w:rPr>
        <w:t xml:space="preserve">Which sources of Journey Time information do you </w:t>
      </w:r>
      <w:r w:rsidRPr="000B35B4">
        <w:rPr>
          <w:rFonts w:cstheme="minorHAnsi"/>
          <w:b/>
          <w:bCs/>
          <w:sz w:val="20"/>
          <w:szCs w:val="20"/>
        </w:rPr>
        <w:t xml:space="preserve">use </w:t>
      </w:r>
      <w:r w:rsidRPr="000B35B4">
        <w:rPr>
          <w:rFonts w:cstheme="minorHAnsi"/>
          <w:sz w:val="20"/>
          <w:szCs w:val="20"/>
        </w:rPr>
        <w:t>(please tick all that apply)?</w:t>
      </w:r>
    </w:p>
    <w:p w14:paraId="59DBC14E" w14:textId="77777777" w:rsidR="009E12B0" w:rsidRPr="000B35B4" w:rsidRDefault="009E12B0" w:rsidP="009E12B0">
      <w:pPr>
        <w:autoSpaceDE w:val="0"/>
        <w:autoSpaceDN w:val="0"/>
        <w:adjustRightInd w:val="0"/>
        <w:spacing w:after="0" w:line="240" w:lineRule="auto"/>
        <w:rPr>
          <w:rFonts w:cstheme="minorHAnsi"/>
          <w:sz w:val="20"/>
          <w:szCs w:val="20"/>
        </w:rPr>
      </w:pPr>
    </w:p>
    <w:tbl>
      <w:tblPr>
        <w:tblStyle w:val="TableGrid"/>
        <w:tblW w:w="0" w:type="auto"/>
        <w:tblInd w:w="789" w:type="dxa"/>
        <w:tblLook w:val="04A0" w:firstRow="1" w:lastRow="0" w:firstColumn="1" w:lastColumn="0" w:noHBand="0" w:noVBand="1"/>
        <w:tblCaption w:val="5. Which sources of Journey Time information do you use (please tick all that apply)?"/>
        <w:tblDescription w:val="Sources of information used"/>
      </w:tblPr>
      <w:tblGrid>
        <w:gridCol w:w="1965"/>
        <w:gridCol w:w="590"/>
      </w:tblGrid>
      <w:tr w:rsidR="009E12B0" w:rsidRPr="000B35B4" w14:paraId="5A9FA40F" w14:textId="77777777" w:rsidTr="00801452">
        <w:trPr>
          <w:trHeight w:val="271"/>
          <w:tblHeader/>
        </w:trPr>
        <w:tc>
          <w:tcPr>
            <w:tcW w:w="1965" w:type="dxa"/>
          </w:tcPr>
          <w:p w14:paraId="5E93BD34" w14:textId="77777777" w:rsidR="009E12B0" w:rsidRPr="000B35B4" w:rsidRDefault="009E12B0" w:rsidP="00801452">
            <w:pPr>
              <w:autoSpaceDE w:val="0"/>
              <w:autoSpaceDN w:val="0"/>
              <w:adjustRightInd w:val="0"/>
              <w:rPr>
                <w:rFonts w:cstheme="minorHAnsi"/>
                <w:sz w:val="20"/>
                <w:szCs w:val="20"/>
              </w:rPr>
            </w:pPr>
            <w:r w:rsidRPr="000B35B4">
              <w:rPr>
                <w:rFonts w:cstheme="minorHAnsi"/>
                <w:sz w:val="20"/>
                <w:szCs w:val="20"/>
              </w:rPr>
              <w:t>Main Report</w:t>
            </w:r>
          </w:p>
        </w:tc>
        <w:tc>
          <w:tcPr>
            <w:tcW w:w="590" w:type="dxa"/>
          </w:tcPr>
          <w:p w14:paraId="64CE54FF" w14:textId="77777777" w:rsidR="009E12B0" w:rsidRPr="000B35B4" w:rsidRDefault="009E12B0" w:rsidP="00801452">
            <w:pPr>
              <w:autoSpaceDE w:val="0"/>
              <w:autoSpaceDN w:val="0"/>
              <w:adjustRightInd w:val="0"/>
              <w:rPr>
                <w:rFonts w:cstheme="minorHAnsi"/>
                <w:sz w:val="20"/>
                <w:szCs w:val="20"/>
              </w:rPr>
            </w:pPr>
          </w:p>
        </w:tc>
      </w:tr>
      <w:tr w:rsidR="009E12B0" w:rsidRPr="000B35B4" w14:paraId="0DD99C29" w14:textId="77777777" w:rsidTr="00801452">
        <w:tc>
          <w:tcPr>
            <w:tcW w:w="1965" w:type="dxa"/>
          </w:tcPr>
          <w:p w14:paraId="3965C318" w14:textId="77777777" w:rsidR="009E12B0" w:rsidRPr="000B35B4" w:rsidRDefault="009E12B0" w:rsidP="00801452">
            <w:pPr>
              <w:autoSpaceDE w:val="0"/>
              <w:autoSpaceDN w:val="0"/>
              <w:adjustRightInd w:val="0"/>
              <w:rPr>
                <w:rFonts w:cstheme="minorHAnsi"/>
                <w:sz w:val="20"/>
                <w:szCs w:val="20"/>
              </w:rPr>
            </w:pPr>
            <w:r w:rsidRPr="000B35B4">
              <w:rPr>
                <w:rFonts w:cstheme="minorHAnsi"/>
                <w:sz w:val="20"/>
                <w:szCs w:val="20"/>
              </w:rPr>
              <w:t>Infographic</w:t>
            </w:r>
          </w:p>
        </w:tc>
        <w:tc>
          <w:tcPr>
            <w:tcW w:w="590" w:type="dxa"/>
          </w:tcPr>
          <w:p w14:paraId="0FFA3BED" w14:textId="77777777" w:rsidR="009E12B0" w:rsidRPr="000B35B4" w:rsidRDefault="009E12B0" w:rsidP="00801452">
            <w:pPr>
              <w:autoSpaceDE w:val="0"/>
              <w:autoSpaceDN w:val="0"/>
              <w:adjustRightInd w:val="0"/>
              <w:rPr>
                <w:rFonts w:cstheme="minorHAnsi"/>
                <w:sz w:val="20"/>
                <w:szCs w:val="20"/>
              </w:rPr>
            </w:pPr>
          </w:p>
        </w:tc>
      </w:tr>
      <w:tr w:rsidR="009E12B0" w:rsidRPr="000B35B4" w14:paraId="0A49C871" w14:textId="77777777" w:rsidTr="00801452">
        <w:tc>
          <w:tcPr>
            <w:tcW w:w="1965" w:type="dxa"/>
          </w:tcPr>
          <w:p w14:paraId="7048990C" w14:textId="77777777" w:rsidR="009E12B0" w:rsidRPr="000B35B4" w:rsidRDefault="009E12B0" w:rsidP="00801452">
            <w:pPr>
              <w:autoSpaceDE w:val="0"/>
              <w:autoSpaceDN w:val="0"/>
              <w:adjustRightInd w:val="0"/>
              <w:rPr>
                <w:rFonts w:cstheme="minorHAnsi"/>
                <w:sz w:val="20"/>
                <w:szCs w:val="20"/>
              </w:rPr>
            </w:pPr>
            <w:r w:rsidRPr="000B35B4">
              <w:rPr>
                <w:rFonts w:cstheme="minorHAnsi"/>
                <w:sz w:val="20"/>
                <w:szCs w:val="20"/>
              </w:rPr>
              <w:t>Tables and figures</w:t>
            </w:r>
          </w:p>
        </w:tc>
        <w:tc>
          <w:tcPr>
            <w:tcW w:w="590" w:type="dxa"/>
          </w:tcPr>
          <w:p w14:paraId="2C245E7E" w14:textId="77777777" w:rsidR="009E12B0" w:rsidRPr="000B35B4" w:rsidRDefault="009E12B0" w:rsidP="00801452">
            <w:pPr>
              <w:autoSpaceDE w:val="0"/>
              <w:autoSpaceDN w:val="0"/>
              <w:adjustRightInd w:val="0"/>
              <w:rPr>
                <w:rFonts w:cstheme="minorHAnsi"/>
                <w:sz w:val="20"/>
                <w:szCs w:val="20"/>
              </w:rPr>
            </w:pPr>
          </w:p>
        </w:tc>
      </w:tr>
    </w:tbl>
    <w:p w14:paraId="4B9B4129" w14:textId="77777777" w:rsidR="009E12B0" w:rsidRPr="000B35B4" w:rsidRDefault="009E12B0" w:rsidP="009E12B0">
      <w:pPr>
        <w:autoSpaceDE w:val="0"/>
        <w:autoSpaceDN w:val="0"/>
        <w:adjustRightInd w:val="0"/>
        <w:spacing w:after="0" w:line="240" w:lineRule="auto"/>
        <w:rPr>
          <w:rFonts w:ascii="Arial" w:hAnsi="Arial" w:cs="Arial"/>
          <w:sz w:val="20"/>
          <w:szCs w:val="20"/>
        </w:rPr>
      </w:pPr>
    </w:p>
    <w:p w14:paraId="1E1F9EE2" w14:textId="77777777" w:rsidR="009E12B0" w:rsidRPr="000B35B4" w:rsidRDefault="009E12B0" w:rsidP="009E12B0">
      <w:pPr>
        <w:autoSpaceDE w:val="0"/>
        <w:autoSpaceDN w:val="0"/>
        <w:adjustRightInd w:val="0"/>
        <w:spacing w:after="0" w:line="240" w:lineRule="auto"/>
        <w:ind w:firstLine="720"/>
        <w:rPr>
          <w:rFonts w:cstheme="minorHAnsi"/>
          <w:sz w:val="20"/>
          <w:szCs w:val="20"/>
        </w:rPr>
      </w:pPr>
      <w:r w:rsidRPr="000B35B4">
        <w:rPr>
          <w:rFonts w:cstheme="minorHAnsi"/>
          <w:sz w:val="20"/>
          <w:szCs w:val="20"/>
        </w:rPr>
        <w:t>Other</w:t>
      </w:r>
      <w:r>
        <w:rPr>
          <w:rFonts w:cstheme="minorHAnsi"/>
          <w:sz w:val="20"/>
          <w:szCs w:val="20"/>
        </w:rPr>
        <w:t>,</w:t>
      </w:r>
      <w:r w:rsidRPr="000B35B4">
        <w:rPr>
          <w:rFonts w:cstheme="minorHAnsi"/>
          <w:sz w:val="20"/>
          <w:szCs w:val="20"/>
        </w:rPr>
        <w:t xml:space="preserve"> (</w:t>
      </w:r>
      <w:r>
        <w:rPr>
          <w:rFonts w:cstheme="minorHAnsi"/>
          <w:sz w:val="20"/>
          <w:szCs w:val="20"/>
        </w:rPr>
        <w:t>p</w:t>
      </w:r>
      <w:r w:rsidRPr="000B35B4">
        <w:rPr>
          <w:rFonts w:cstheme="minorHAnsi"/>
          <w:sz w:val="20"/>
          <w:szCs w:val="20"/>
        </w:rPr>
        <w:t>lease specify</w:t>
      </w:r>
      <w:r>
        <w:rPr>
          <w:rFonts w:cstheme="minorHAnsi"/>
          <w:sz w:val="20"/>
          <w:szCs w:val="20"/>
        </w:rPr>
        <w:t xml:space="preserve"> below</w:t>
      </w:r>
      <w:r w:rsidRPr="000B35B4">
        <w:rPr>
          <w:rFonts w:cstheme="minorHAnsi"/>
          <w:sz w:val="20"/>
          <w:szCs w:val="20"/>
        </w:rPr>
        <w:t>)</w:t>
      </w:r>
      <w:r>
        <w:rPr>
          <w:rFonts w:cstheme="minorHAnsi"/>
          <w:sz w:val="20"/>
          <w:szCs w:val="20"/>
        </w:rPr>
        <w:t xml:space="preserve">: - </w:t>
      </w:r>
    </w:p>
    <w:tbl>
      <w:tblPr>
        <w:tblStyle w:val="TableGrid"/>
        <w:tblW w:w="0" w:type="auto"/>
        <w:tblInd w:w="846" w:type="dxa"/>
        <w:tblLook w:val="04A0" w:firstRow="1" w:lastRow="0" w:firstColumn="1" w:lastColumn="0" w:noHBand="0" w:noVBand="1"/>
        <w:tblCaption w:val="Other"/>
        <w:tblDescription w:val="Other uses made of bulletin"/>
      </w:tblPr>
      <w:tblGrid>
        <w:gridCol w:w="8170"/>
      </w:tblGrid>
      <w:tr w:rsidR="009E12B0" w:rsidRPr="000B35B4" w14:paraId="4770FEE4" w14:textId="77777777" w:rsidTr="00801452">
        <w:trPr>
          <w:tblHeader/>
        </w:trPr>
        <w:tc>
          <w:tcPr>
            <w:tcW w:w="8170" w:type="dxa"/>
          </w:tcPr>
          <w:p w14:paraId="3E1F078A" w14:textId="77777777" w:rsidR="009E12B0" w:rsidRPr="000B35B4" w:rsidRDefault="009E12B0" w:rsidP="00801452">
            <w:pPr>
              <w:autoSpaceDE w:val="0"/>
              <w:autoSpaceDN w:val="0"/>
              <w:adjustRightInd w:val="0"/>
              <w:rPr>
                <w:rFonts w:cstheme="minorHAnsi"/>
                <w:sz w:val="20"/>
                <w:szCs w:val="20"/>
              </w:rPr>
            </w:pPr>
          </w:p>
        </w:tc>
      </w:tr>
    </w:tbl>
    <w:p w14:paraId="54EF4ECA" w14:textId="77777777" w:rsidR="009E12B0" w:rsidRDefault="009E12B0" w:rsidP="009E12B0">
      <w:pPr>
        <w:pStyle w:val="ListParagraph"/>
        <w:rPr>
          <w:sz w:val="20"/>
          <w:szCs w:val="20"/>
          <w:lang w:val="en"/>
        </w:rPr>
      </w:pPr>
    </w:p>
    <w:p w14:paraId="7BAE6CAD" w14:textId="77777777" w:rsidR="009E12B0" w:rsidRPr="007A250F" w:rsidRDefault="009E12B0" w:rsidP="009E12B0">
      <w:pPr>
        <w:pStyle w:val="ListParagraph"/>
        <w:numPr>
          <w:ilvl w:val="0"/>
          <w:numId w:val="1"/>
        </w:numPr>
        <w:rPr>
          <w:sz w:val="20"/>
          <w:szCs w:val="20"/>
          <w:lang w:val="en"/>
        </w:rPr>
      </w:pPr>
      <w:r w:rsidRPr="00D63764">
        <w:rPr>
          <w:bCs/>
          <w:sz w:val="20"/>
          <w:szCs w:val="20"/>
        </w:rPr>
        <w:t>Are you supportive of our proposal to cease production of the</w:t>
      </w:r>
      <w:r w:rsidRPr="00D63764">
        <w:rPr>
          <w:b/>
          <w:bCs/>
          <w:sz w:val="20"/>
          <w:szCs w:val="20"/>
        </w:rPr>
        <w:t xml:space="preserve"> </w:t>
      </w:r>
      <w:r>
        <w:rPr>
          <w:sz w:val="20"/>
          <w:szCs w:val="20"/>
          <w:lang w:val="en"/>
        </w:rPr>
        <w:t>“</w:t>
      </w:r>
      <w:r w:rsidRPr="00C57236">
        <w:rPr>
          <w:sz w:val="20"/>
          <w:szCs w:val="20"/>
          <w:lang w:val="en"/>
        </w:rPr>
        <w:t>Average Journey Time on Key Economic Corridors</w:t>
      </w:r>
      <w:r>
        <w:rPr>
          <w:b/>
          <w:sz w:val="20"/>
          <w:szCs w:val="20"/>
          <w:lang w:val="en"/>
        </w:rPr>
        <w:t xml:space="preserve">” </w:t>
      </w:r>
      <w:r w:rsidRPr="007A250F">
        <w:rPr>
          <w:sz w:val="20"/>
          <w:szCs w:val="20"/>
          <w:lang w:val="en"/>
        </w:rPr>
        <w:t>report</w:t>
      </w:r>
      <w:r>
        <w:rPr>
          <w:sz w:val="20"/>
          <w:szCs w:val="20"/>
          <w:lang w:val="en"/>
        </w:rPr>
        <w:t>?</w:t>
      </w:r>
    </w:p>
    <w:tbl>
      <w:tblPr>
        <w:tblStyle w:val="TableGrid"/>
        <w:tblW w:w="0" w:type="auto"/>
        <w:tblInd w:w="758" w:type="dxa"/>
        <w:tblLook w:val="04A0" w:firstRow="1" w:lastRow="0" w:firstColumn="1" w:lastColumn="0" w:noHBand="0" w:noVBand="1"/>
        <w:tblCaption w:val="6. Are you supportive of our proposal to cease production of the “Average Journey Time on Key Economic Corridors” report?"/>
        <w:tblDescription w:val="Answer yes or no"/>
      </w:tblPr>
      <w:tblGrid>
        <w:gridCol w:w="629"/>
        <w:gridCol w:w="3380"/>
      </w:tblGrid>
      <w:tr w:rsidR="009E12B0" w:rsidRPr="000B35B4" w14:paraId="5E2956AC" w14:textId="77777777" w:rsidTr="00801452">
        <w:trPr>
          <w:tblHeader/>
        </w:trPr>
        <w:tc>
          <w:tcPr>
            <w:tcW w:w="629" w:type="dxa"/>
          </w:tcPr>
          <w:p w14:paraId="6D8C2C1F" w14:textId="77777777" w:rsidR="009E12B0" w:rsidRPr="000B35B4" w:rsidRDefault="009E12B0" w:rsidP="00801452">
            <w:pPr>
              <w:rPr>
                <w:sz w:val="20"/>
                <w:szCs w:val="20"/>
                <w:lang w:val="en"/>
              </w:rPr>
            </w:pPr>
            <w:r w:rsidRPr="000B35B4">
              <w:rPr>
                <w:sz w:val="20"/>
                <w:szCs w:val="20"/>
                <w:lang w:val="en"/>
              </w:rPr>
              <w:t>Yes</w:t>
            </w:r>
          </w:p>
        </w:tc>
        <w:tc>
          <w:tcPr>
            <w:tcW w:w="3380" w:type="dxa"/>
          </w:tcPr>
          <w:p w14:paraId="35858418" w14:textId="77777777" w:rsidR="009E12B0" w:rsidRPr="000B35B4" w:rsidRDefault="009E12B0" w:rsidP="00801452">
            <w:pPr>
              <w:rPr>
                <w:sz w:val="20"/>
                <w:szCs w:val="20"/>
                <w:lang w:val="en"/>
              </w:rPr>
            </w:pPr>
            <w:r>
              <w:rPr>
                <w:sz w:val="20"/>
                <w:szCs w:val="20"/>
                <w:lang w:val="en"/>
              </w:rPr>
              <w:t>Please go to Q7</w:t>
            </w:r>
          </w:p>
        </w:tc>
      </w:tr>
      <w:tr w:rsidR="009E12B0" w:rsidRPr="000B35B4" w14:paraId="05C6897C" w14:textId="77777777" w:rsidTr="00801452">
        <w:tc>
          <w:tcPr>
            <w:tcW w:w="629" w:type="dxa"/>
          </w:tcPr>
          <w:p w14:paraId="72EEE909" w14:textId="77777777" w:rsidR="009E12B0" w:rsidRPr="000B35B4" w:rsidRDefault="009E12B0" w:rsidP="00801452">
            <w:pPr>
              <w:rPr>
                <w:sz w:val="20"/>
                <w:szCs w:val="20"/>
                <w:lang w:val="en"/>
              </w:rPr>
            </w:pPr>
            <w:r w:rsidRPr="000B35B4">
              <w:rPr>
                <w:sz w:val="20"/>
                <w:szCs w:val="20"/>
                <w:lang w:val="en"/>
              </w:rPr>
              <w:t>No</w:t>
            </w:r>
          </w:p>
        </w:tc>
        <w:tc>
          <w:tcPr>
            <w:tcW w:w="3380" w:type="dxa"/>
          </w:tcPr>
          <w:p w14:paraId="526EF554" w14:textId="77777777" w:rsidR="009E12B0" w:rsidRPr="000B35B4" w:rsidRDefault="009E12B0" w:rsidP="00801452">
            <w:pPr>
              <w:rPr>
                <w:sz w:val="20"/>
                <w:szCs w:val="20"/>
                <w:lang w:val="en"/>
              </w:rPr>
            </w:pPr>
            <w:r>
              <w:rPr>
                <w:sz w:val="20"/>
                <w:szCs w:val="20"/>
                <w:lang w:val="en"/>
              </w:rPr>
              <w:t>If no, can you provide reasons why you do not support the proposal</w:t>
            </w:r>
          </w:p>
        </w:tc>
      </w:tr>
    </w:tbl>
    <w:p w14:paraId="2C951817" w14:textId="77777777" w:rsidR="009E12B0" w:rsidRDefault="009E12B0" w:rsidP="009E12B0">
      <w:pPr>
        <w:rPr>
          <w:sz w:val="20"/>
          <w:szCs w:val="20"/>
          <w:lang w:val="en"/>
        </w:rPr>
      </w:pPr>
    </w:p>
    <w:p w14:paraId="6EC9ED1D" w14:textId="77777777" w:rsidR="009E12B0" w:rsidRPr="00B70AA5" w:rsidRDefault="009E12B0" w:rsidP="009E12B0">
      <w:pPr>
        <w:ind w:firstLine="720"/>
        <w:rPr>
          <w:sz w:val="20"/>
          <w:szCs w:val="20"/>
          <w:lang w:val="en"/>
        </w:rPr>
      </w:pPr>
      <w:r w:rsidRPr="00B70AA5">
        <w:rPr>
          <w:sz w:val="20"/>
          <w:szCs w:val="20"/>
          <w:lang w:val="en"/>
        </w:rPr>
        <w:t>Please provide reasons why you do not support the proposal to cease the publication</w:t>
      </w:r>
    </w:p>
    <w:tbl>
      <w:tblPr>
        <w:tblStyle w:val="TableGrid"/>
        <w:tblW w:w="0" w:type="auto"/>
        <w:tblInd w:w="720" w:type="dxa"/>
        <w:tblLook w:val="04A0" w:firstRow="1" w:lastRow="0" w:firstColumn="1" w:lastColumn="0" w:noHBand="0" w:noVBand="1"/>
        <w:tblCaption w:val="Please provide reasons why you do not support the proposal to cease the publication"/>
        <w:tblDescription w:val="Provide reason"/>
      </w:tblPr>
      <w:tblGrid>
        <w:gridCol w:w="8296"/>
      </w:tblGrid>
      <w:tr w:rsidR="009E12B0" w14:paraId="66215BF5" w14:textId="77777777" w:rsidTr="00801452">
        <w:trPr>
          <w:tblHeader/>
        </w:trPr>
        <w:tc>
          <w:tcPr>
            <w:tcW w:w="8296" w:type="dxa"/>
          </w:tcPr>
          <w:p w14:paraId="539A6BAB" w14:textId="77777777" w:rsidR="009E12B0" w:rsidRDefault="009E12B0" w:rsidP="00801452">
            <w:pPr>
              <w:pStyle w:val="ListParagraph"/>
              <w:ind w:left="0"/>
              <w:rPr>
                <w:sz w:val="20"/>
                <w:szCs w:val="20"/>
                <w:lang w:val="en"/>
              </w:rPr>
            </w:pPr>
          </w:p>
        </w:tc>
      </w:tr>
    </w:tbl>
    <w:p w14:paraId="28D1A1DE" w14:textId="77777777" w:rsidR="009E12B0" w:rsidRPr="007A250F" w:rsidRDefault="009E12B0" w:rsidP="009E12B0">
      <w:pPr>
        <w:pStyle w:val="ListParagraph"/>
        <w:rPr>
          <w:sz w:val="20"/>
          <w:szCs w:val="20"/>
          <w:lang w:val="en"/>
        </w:rPr>
      </w:pPr>
    </w:p>
    <w:p w14:paraId="0D3B8FA7" w14:textId="77777777" w:rsidR="009E12B0" w:rsidRDefault="009E12B0" w:rsidP="009E12B0">
      <w:pPr>
        <w:pStyle w:val="ListParagraph"/>
        <w:rPr>
          <w:sz w:val="20"/>
          <w:szCs w:val="20"/>
          <w:lang w:val="en"/>
        </w:rPr>
      </w:pPr>
    </w:p>
    <w:p w14:paraId="4102B084"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Please provide any general feedback on the </w:t>
      </w:r>
      <w:r>
        <w:rPr>
          <w:sz w:val="20"/>
          <w:szCs w:val="20"/>
          <w:lang w:val="en"/>
        </w:rPr>
        <w:t>“</w:t>
      </w:r>
      <w:r w:rsidRPr="00C57236">
        <w:rPr>
          <w:sz w:val="20"/>
          <w:szCs w:val="20"/>
          <w:lang w:val="en"/>
        </w:rPr>
        <w:t>Average Journey Time on Key Economic Corridors</w:t>
      </w:r>
      <w:r>
        <w:rPr>
          <w:b/>
          <w:sz w:val="20"/>
          <w:szCs w:val="20"/>
          <w:lang w:val="en"/>
        </w:rPr>
        <w:t xml:space="preserve">” </w:t>
      </w:r>
      <w:r w:rsidRPr="000B35B4">
        <w:rPr>
          <w:sz w:val="20"/>
          <w:szCs w:val="20"/>
          <w:lang w:val="en"/>
        </w:rPr>
        <w:t xml:space="preserve">report below: -  </w:t>
      </w:r>
    </w:p>
    <w:tbl>
      <w:tblPr>
        <w:tblStyle w:val="TableGrid"/>
        <w:tblW w:w="0" w:type="auto"/>
        <w:tblInd w:w="846" w:type="dxa"/>
        <w:tblLook w:val="04A0" w:firstRow="1" w:lastRow="0" w:firstColumn="1" w:lastColumn="0" w:noHBand="0" w:noVBand="1"/>
        <w:tblCaption w:val="7. Please provide any general feedback on the “Average Journey Time on Key Economic Corridors” report below: -  "/>
        <w:tblDescription w:val="General feedback"/>
      </w:tblPr>
      <w:tblGrid>
        <w:gridCol w:w="8170"/>
      </w:tblGrid>
      <w:tr w:rsidR="009E12B0" w:rsidRPr="000B35B4" w14:paraId="24BE6D02" w14:textId="77777777" w:rsidTr="00801452">
        <w:trPr>
          <w:tblHeader/>
        </w:trPr>
        <w:tc>
          <w:tcPr>
            <w:tcW w:w="8170" w:type="dxa"/>
          </w:tcPr>
          <w:p w14:paraId="1F3A904C" w14:textId="77777777" w:rsidR="009E12B0" w:rsidRPr="000B35B4" w:rsidRDefault="009E12B0" w:rsidP="00801452">
            <w:pPr>
              <w:autoSpaceDE w:val="0"/>
              <w:autoSpaceDN w:val="0"/>
              <w:adjustRightInd w:val="0"/>
              <w:rPr>
                <w:rFonts w:cstheme="minorHAnsi"/>
                <w:sz w:val="20"/>
                <w:szCs w:val="20"/>
              </w:rPr>
            </w:pPr>
          </w:p>
        </w:tc>
      </w:tr>
    </w:tbl>
    <w:p w14:paraId="38689E73" w14:textId="77777777" w:rsidR="009E12B0" w:rsidRPr="000B35B4" w:rsidRDefault="009E12B0" w:rsidP="009E12B0">
      <w:pPr>
        <w:ind w:left="720"/>
        <w:rPr>
          <w:sz w:val="20"/>
          <w:szCs w:val="20"/>
          <w:lang w:val="en"/>
        </w:rPr>
      </w:pPr>
    </w:p>
    <w:p w14:paraId="20936883" w14:textId="77777777" w:rsidR="009E12B0" w:rsidRPr="000B35B4" w:rsidRDefault="009E12B0" w:rsidP="009E12B0">
      <w:pPr>
        <w:pStyle w:val="ListParagraph"/>
        <w:numPr>
          <w:ilvl w:val="0"/>
          <w:numId w:val="1"/>
        </w:numPr>
        <w:rPr>
          <w:sz w:val="20"/>
          <w:szCs w:val="20"/>
          <w:lang w:val="en"/>
        </w:rPr>
      </w:pPr>
      <w:r w:rsidRPr="000B35B4">
        <w:rPr>
          <w:sz w:val="20"/>
          <w:szCs w:val="20"/>
          <w:lang w:val="en"/>
        </w:rPr>
        <w:t xml:space="preserve">Please provide your contact details below if you are content that ASRB can contact you about your responses: - </w:t>
      </w:r>
    </w:p>
    <w:tbl>
      <w:tblPr>
        <w:tblStyle w:val="TableGrid"/>
        <w:tblW w:w="0" w:type="auto"/>
        <w:tblInd w:w="811" w:type="dxa"/>
        <w:tblLook w:val="04A0" w:firstRow="1" w:lastRow="0" w:firstColumn="1" w:lastColumn="0" w:noHBand="0" w:noVBand="1"/>
        <w:tblCaption w:val="8. Please provide your contact details below if you are content that ASRB can contact you about your responses: - "/>
        <w:tblDescription w:val="Contact details"/>
      </w:tblPr>
      <w:tblGrid>
        <w:gridCol w:w="2666"/>
        <w:gridCol w:w="4508"/>
      </w:tblGrid>
      <w:tr w:rsidR="009E12B0" w:rsidRPr="000B35B4" w14:paraId="33D831FB" w14:textId="77777777" w:rsidTr="00801452">
        <w:trPr>
          <w:tblHeader/>
        </w:trPr>
        <w:tc>
          <w:tcPr>
            <w:tcW w:w="2666" w:type="dxa"/>
          </w:tcPr>
          <w:p w14:paraId="521D2F0C" w14:textId="77777777" w:rsidR="009E12B0" w:rsidRPr="000B35B4" w:rsidRDefault="009E12B0" w:rsidP="00801452">
            <w:pPr>
              <w:rPr>
                <w:sz w:val="20"/>
                <w:szCs w:val="20"/>
                <w:lang w:val="en"/>
              </w:rPr>
            </w:pPr>
            <w:r w:rsidRPr="000B35B4">
              <w:rPr>
                <w:sz w:val="20"/>
                <w:szCs w:val="20"/>
                <w:lang w:val="en"/>
              </w:rPr>
              <w:t xml:space="preserve">Contact details: - </w:t>
            </w:r>
          </w:p>
        </w:tc>
        <w:tc>
          <w:tcPr>
            <w:tcW w:w="4508" w:type="dxa"/>
            <w:tcBorders>
              <w:top w:val="nil"/>
              <w:right w:val="nil"/>
            </w:tcBorders>
          </w:tcPr>
          <w:p w14:paraId="44A2C7CF" w14:textId="77777777" w:rsidR="009E12B0" w:rsidRPr="000B35B4" w:rsidRDefault="009E12B0" w:rsidP="00801452">
            <w:pPr>
              <w:rPr>
                <w:sz w:val="20"/>
                <w:szCs w:val="20"/>
                <w:lang w:val="en"/>
              </w:rPr>
            </w:pPr>
          </w:p>
        </w:tc>
      </w:tr>
      <w:tr w:rsidR="009E12B0" w:rsidRPr="000B35B4" w14:paraId="3615134A" w14:textId="77777777" w:rsidTr="00801452">
        <w:tc>
          <w:tcPr>
            <w:tcW w:w="2666" w:type="dxa"/>
          </w:tcPr>
          <w:p w14:paraId="0802459A" w14:textId="77777777" w:rsidR="009E12B0" w:rsidRPr="000B35B4" w:rsidRDefault="009E12B0" w:rsidP="00801452">
            <w:pPr>
              <w:rPr>
                <w:sz w:val="20"/>
                <w:szCs w:val="20"/>
                <w:lang w:val="en"/>
              </w:rPr>
            </w:pPr>
            <w:r w:rsidRPr="000B35B4">
              <w:rPr>
                <w:sz w:val="20"/>
                <w:szCs w:val="20"/>
                <w:lang w:val="en"/>
              </w:rPr>
              <w:t>Name</w:t>
            </w:r>
          </w:p>
        </w:tc>
        <w:tc>
          <w:tcPr>
            <w:tcW w:w="4508" w:type="dxa"/>
          </w:tcPr>
          <w:p w14:paraId="5A34C922" w14:textId="77777777" w:rsidR="009E12B0" w:rsidRPr="000B35B4" w:rsidRDefault="009E12B0" w:rsidP="00801452">
            <w:pPr>
              <w:rPr>
                <w:sz w:val="20"/>
                <w:szCs w:val="20"/>
                <w:lang w:val="en"/>
              </w:rPr>
            </w:pPr>
          </w:p>
        </w:tc>
      </w:tr>
      <w:tr w:rsidR="009E12B0" w:rsidRPr="000B35B4" w14:paraId="23E0D399" w14:textId="77777777" w:rsidTr="00801452">
        <w:tc>
          <w:tcPr>
            <w:tcW w:w="2666" w:type="dxa"/>
          </w:tcPr>
          <w:p w14:paraId="6191D3F9" w14:textId="77777777" w:rsidR="009E12B0" w:rsidRPr="000B35B4" w:rsidRDefault="009E12B0" w:rsidP="00801452">
            <w:pPr>
              <w:rPr>
                <w:sz w:val="20"/>
                <w:szCs w:val="20"/>
                <w:lang w:val="en"/>
              </w:rPr>
            </w:pPr>
            <w:r w:rsidRPr="000B35B4">
              <w:rPr>
                <w:sz w:val="20"/>
                <w:szCs w:val="20"/>
                <w:lang w:val="en"/>
              </w:rPr>
              <w:t>Organisation (if applicable)</w:t>
            </w:r>
          </w:p>
        </w:tc>
        <w:tc>
          <w:tcPr>
            <w:tcW w:w="4508" w:type="dxa"/>
          </w:tcPr>
          <w:p w14:paraId="327DEC59" w14:textId="77777777" w:rsidR="009E12B0" w:rsidRPr="000B35B4" w:rsidRDefault="009E12B0" w:rsidP="00801452">
            <w:pPr>
              <w:rPr>
                <w:sz w:val="20"/>
                <w:szCs w:val="20"/>
                <w:lang w:val="en"/>
              </w:rPr>
            </w:pPr>
          </w:p>
        </w:tc>
      </w:tr>
      <w:tr w:rsidR="009E12B0" w:rsidRPr="000B35B4" w14:paraId="409175F4" w14:textId="77777777" w:rsidTr="00801452">
        <w:tc>
          <w:tcPr>
            <w:tcW w:w="2666" w:type="dxa"/>
          </w:tcPr>
          <w:p w14:paraId="03225014" w14:textId="77777777" w:rsidR="009E12B0" w:rsidRPr="000B35B4" w:rsidRDefault="009E12B0" w:rsidP="00801452">
            <w:pPr>
              <w:rPr>
                <w:sz w:val="20"/>
                <w:szCs w:val="20"/>
                <w:lang w:val="en"/>
              </w:rPr>
            </w:pPr>
            <w:r w:rsidRPr="000B35B4">
              <w:rPr>
                <w:sz w:val="20"/>
                <w:szCs w:val="20"/>
                <w:lang w:val="en"/>
              </w:rPr>
              <w:t>Phone</w:t>
            </w:r>
          </w:p>
        </w:tc>
        <w:tc>
          <w:tcPr>
            <w:tcW w:w="4508" w:type="dxa"/>
          </w:tcPr>
          <w:p w14:paraId="5666CB48" w14:textId="77777777" w:rsidR="009E12B0" w:rsidRPr="000B35B4" w:rsidRDefault="009E12B0" w:rsidP="00801452">
            <w:pPr>
              <w:rPr>
                <w:sz w:val="20"/>
                <w:szCs w:val="20"/>
                <w:lang w:val="en"/>
              </w:rPr>
            </w:pPr>
          </w:p>
        </w:tc>
      </w:tr>
      <w:tr w:rsidR="009E12B0" w:rsidRPr="000B35B4" w14:paraId="3B64A251" w14:textId="77777777" w:rsidTr="00801452">
        <w:tc>
          <w:tcPr>
            <w:tcW w:w="2666" w:type="dxa"/>
          </w:tcPr>
          <w:p w14:paraId="2766F898" w14:textId="77777777" w:rsidR="009E12B0" w:rsidRPr="000B35B4" w:rsidRDefault="009E12B0" w:rsidP="00801452">
            <w:pPr>
              <w:rPr>
                <w:sz w:val="20"/>
                <w:szCs w:val="20"/>
                <w:lang w:val="en"/>
              </w:rPr>
            </w:pPr>
            <w:r w:rsidRPr="000B35B4">
              <w:rPr>
                <w:sz w:val="20"/>
                <w:szCs w:val="20"/>
                <w:lang w:val="en"/>
              </w:rPr>
              <w:t>Email</w:t>
            </w:r>
          </w:p>
        </w:tc>
        <w:tc>
          <w:tcPr>
            <w:tcW w:w="4508" w:type="dxa"/>
          </w:tcPr>
          <w:p w14:paraId="345BA8B9" w14:textId="77777777" w:rsidR="009E12B0" w:rsidRPr="000B35B4" w:rsidRDefault="009E12B0" w:rsidP="00801452">
            <w:pPr>
              <w:rPr>
                <w:sz w:val="20"/>
                <w:szCs w:val="20"/>
                <w:lang w:val="en"/>
              </w:rPr>
            </w:pPr>
          </w:p>
        </w:tc>
      </w:tr>
    </w:tbl>
    <w:p w14:paraId="1EB3C07D" w14:textId="77777777" w:rsidR="009E12B0" w:rsidRDefault="009E12B0" w:rsidP="009E12B0">
      <w:pPr>
        <w:rPr>
          <w:lang w:val="en"/>
        </w:rPr>
      </w:pPr>
    </w:p>
    <w:p w14:paraId="70EC44B0" w14:textId="77777777" w:rsidR="009E12B0" w:rsidRDefault="009E12B0" w:rsidP="009E12B0">
      <w:pPr>
        <w:rPr>
          <w:lang w:val="en"/>
        </w:rPr>
      </w:pPr>
      <w:r>
        <w:rPr>
          <w:lang w:val="en"/>
        </w:rPr>
        <w:t xml:space="preserve">Note: - your contact details will only be used in relation to this user engagement and will be deleted once responses are analysed and clarified </w:t>
      </w:r>
    </w:p>
    <w:p w14:paraId="33140681" w14:textId="77777777" w:rsidR="009E12B0" w:rsidRPr="00927466" w:rsidRDefault="009E12B0" w:rsidP="009E12B0">
      <w:pPr>
        <w:spacing w:line="360" w:lineRule="auto"/>
        <w:jc w:val="center"/>
        <w:rPr>
          <w:rFonts w:cstheme="minorHAnsi"/>
          <w:b/>
        </w:rPr>
      </w:pPr>
      <w:r w:rsidRPr="00927466">
        <w:rPr>
          <w:rFonts w:cstheme="minorHAnsi"/>
          <w:b/>
        </w:rPr>
        <w:t xml:space="preserve">Responses should be returned no later than </w:t>
      </w:r>
      <w:r>
        <w:rPr>
          <w:b/>
        </w:rPr>
        <w:t>Tuesday 3 August 2021</w:t>
      </w:r>
    </w:p>
    <w:p w14:paraId="1A450ECA" w14:textId="77777777" w:rsidR="00373AAA" w:rsidRPr="00A10126" w:rsidRDefault="00373AAA">
      <w:pPr>
        <w:rPr>
          <w:lang w:val="en-US"/>
        </w:rPr>
      </w:pPr>
    </w:p>
    <w:sectPr w:rsidR="00373AAA" w:rsidRPr="00A10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1C1A"/>
    <w:multiLevelType w:val="hybridMultilevel"/>
    <w:tmpl w:val="AC32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26"/>
    <w:rsid w:val="0000658E"/>
    <w:rsid w:val="000A42EF"/>
    <w:rsid w:val="000D0964"/>
    <w:rsid w:val="00134DBC"/>
    <w:rsid w:val="00187C5A"/>
    <w:rsid w:val="00230285"/>
    <w:rsid w:val="0023271D"/>
    <w:rsid w:val="00373AAA"/>
    <w:rsid w:val="003C4F1D"/>
    <w:rsid w:val="003E4CBA"/>
    <w:rsid w:val="003F081F"/>
    <w:rsid w:val="004443DE"/>
    <w:rsid w:val="004A4E76"/>
    <w:rsid w:val="004E74ED"/>
    <w:rsid w:val="0052632C"/>
    <w:rsid w:val="00531BBF"/>
    <w:rsid w:val="005E6CAC"/>
    <w:rsid w:val="00620482"/>
    <w:rsid w:val="00624921"/>
    <w:rsid w:val="0067725E"/>
    <w:rsid w:val="006C621E"/>
    <w:rsid w:val="007656FE"/>
    <w:rsid w:val="007A2FDD"/>
    <w:rsid w:val="007A53B9"/>
    <w:rsid w:val="007D6D3A"/>
    <w:rsid w:val="00825C84"/>
    <w:rsid w:val="008D26B0"/>
    <w:rsid w:val="009103DB"/>
    <w:rsid w:val="00911F25"/>
    <w:rsid w:val="0091553B"/>
    <w:rsid w:val="009449BF"/>
    <w:rsid w:val="009E12B0"/>
    <w:rsid w:val="009F0C70"/>
    <w:rsid w:val="00A0620A"/>
    <w:rsid w:val="00A10126"/>
    <w:rsid w:val="00A11478"/>
    <w:rsid w:val="00A81300"/>
    <w:rsid w:val="00AC6E6B"/>
    <w:rsid w:val="00B27E6B"/>
    <w:rsid w:val="00C427D9"/>
    <w:rsid w:val="00C5095D"/>
    <w:rsid w:val="00C76B35"/>
    <w:rsid w:val="00CA1419"/>
    <w:rsid w:val="00CF7BD7"/>
    <w:rsid w:val="00D2567C"/>
    <w:rsid w:val="00D37EA7"/>
    <w:rsid w:val="00D43CCA"/>
    <w:rsid w:val="00D9067D"/>
    <w:rsid w:val="00DF26B2"/>
    <w:rsid w:val="00E102C6"/>
    <w:rsid w:val="00E25E9A"/>
    <w:rsid w:val="00E27DEF"/>
    <w:rsid w:val="00E3717E"/>
    <w:rsid w:val="00E503FA"/>
    <w:rsid w:val="00ED246A"/>
    <w:rsid w:val="00EF0095"/>
    <w:rsid w:val="00F0382C"/>
    <w:rsid w:val="00FC5EB9"/>
    <w:rsid w:val="00FE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5F9"/>
  <w15:chartTrackingRefBased/>
  <w15:docId w15:val="{D57929A3-1957-453C-8274-4C7A9FA2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BA"/>
    <w:rPr>
      <w:color w:val="0563C1"/>
      <w:u w:val="single"/>
    </w:rPr>
  </w:style>
  <w:style w:type="paragraph" w:customStyle="1" w:styleId="Default">
    <w:name w:val="Default"/>
    <w:rsid w:val="00620482"/>
    <w:pPr>
      <w:autoSpaceDE w:val="0"/>
      <w:autoSpaceDN w:val="0"/>
      <w:adjustRightInd w:val="0"/>
      <w:spacing w:after="0" w:line="240" w:lineRule="auto"/>
    </w:pPr>
    <w:rPr>
      <w:rFonts w:ascii="Calibri" w:hAnsi="Calibri" w:cs="Calibri"/>
      <w:color w:val="000000"/>
      <w:sz w:val="24"/>
      <w:szCs w:val="24"/>
    </w:rPr>
  </w:style>
  <w:style w:type="paragraph" w:customStyle="1" w:styleId="nodesummary">
    <w:name w:val="nodesummary"/>
    <w:basedOn w:val="Normal"/>
    <w:rsid w:val="00EF0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F0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503FA"/>
    <w:rPr>
      <w:sz w:val="16"/>
      <w:szCs w:val="16"/>
    </w:rPr>
  </w:style>
  <w:style w:type="paragraph" w:styleId="CommentText">
    <w:name w:val="annotation text"/>
    <w:basedOn w:val="Normal"/>
    <w:link w:val="CommentTextChar"/>
    <w:uiPriority w:val="99"/>
    <w:semiHidden/>
    <w:unhideWhenUsed/>
    <w:rsid w:val="00E503FA"/>
    <w:pPr>
      <w:spacing w:line="240" w:lineRule="auto"/>
    </w:pPr>
    <w:rPr>
      <w:sz w:val="20"/>
      <w:szCs w:val="20"/>
    </w:rPr>
  </w:style>
  <w:style w:type="character" w:customStyle="1" w:styleId="CommentTextChar">
    <w:name w:val="Comment Text Char"/>
    <w:basedOn w:val="DefaultParagraphFont"/>
    <w:link w:val="CommentText"/>
    <w:uiPriority w:val="99"/>
    <w:semiHidden/>
    <w:rsid w:val="00E503FA"/>
    <w:rPr>
      <w:sz w:val="20"/>
      <w:szCs w:val="20"/>
    </w:rPr>
  </w:style>
  <w:style w:type="paragraph" w:styleId="CommentSubject">
    <w:name w:val="annotation subject"/>
    <w:basedOn w:val="CommentText"/>
    <w:next w:val="CommentText"/>
    <w:link w:val="CommentSubjectChar"/>
    <w:uiPriority w:val="99"/>
    <w:semiHidden/>
    <w:unhideWhenUsed/>
    <w:rsid w:val="00E503FA"/>
    <w:rPr>
      <w:b/>
      <w:bCs/>
    </w:rPr>
  </w:style>
  <w:style w:type="character" w:customStyle="1" w:styleId="CommentSubjectChar">
    <w:name w:val="Comment Subject Char"/>
    <w:basedOn w:val="CommentTextChar"/>
    <w:link w:val="CommentSubject"/>
    <w:uiPriority w:val="99"/>
    <w:semiHidden/>
    <w:rsid w:val="00E503FA"/>
    <w:rPr>
      <w:b/>
      <w:bCs/>
      <w:sz w:val="20"/>
      <w:szCs w:val="20"/>
    </w:rPr>
  </w:style>
  <w:style w:type="paragraph" w:styleId="BalloonText">
    <w:name w:val="Balloon Text"/>
    <w:basedOn w:val="Normal"/>
    <w:link w:val="BalloonTextChar"/>
    <w:uiPriority w:val="99"/>
    <w:semiHidden/>
    <w:unhideWhenUsed/>
    <w:rsid w:val="00E5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FA"/>
    <w:rPr>
      <w:rFonts w:ascii="Segoe UI" w:hAnsi="Segoe UI" w:cs="Segoe UI"/>
      <w:sz w:val="18"/>
      <w:szCs w:val="18"/>
    </w:rPr>
  </w:style>
  <w:style w:type="paragraph" w:styleId="ListParagraph">
    <w:name w:val="List Paragraph"/>
    <w:basedOn w:val="Normal"/>
    <w:uiPriority w:val="34"/>
    <w:qFormat/>
    <w:rsid w:val="009E12B0"/>
    <w:pPr>
      <w:ind w:left="720"/>
      <w:contextualSpacing/>
    </w:pPr>
  </w:style>
  <w:style w:type="table" w:styleId="TableGrid">
    <w:name w:val="Table Grid"/>
    <w:basedOn w:val="TableNormal"/>
    <w:uiPriority w:val="59"/>
    <w:rsid w:val="009E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2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8723">
      <w:bodyDiv w:val="1"/>
      <w:marLeft w:val="0"/>
      <w:marRight w:val="0"/>
      <w:marTop w:val="0"/>
      <w:marBottom w:val="0"/>
      <w:divBdr>
        <w:top w:val="none" w:sz="0" w:space="0" w:color="auto"/>
        <w:left w:val="none" w:sz="0" w:space="0" w:color="auto"/>
        <w:bottom w:val="none" w:sz="0" w:space="0" w:color="auto"/>
        <w:right w:val="none" w:sz="0" w:space="0" w:color="auto"/>
      </w:divBdr>
      <w:divsChild>
        <w:div w:id="2141919784">
          <w:marLeft w:val="0"/>
          <w:marRight w:val="0"/>
          <w:marTop w:val="0"/>
          <w:marBottom w:val="0"/>
          <w:divBdr>
            <w:top w:val="none" w:sz="0" w:space="0" w:color="auto"/>
            <w:left w:val="none" w:sz="0" w:space="0" w:color="auto"/>
            <w:bottom w:val="none" w:sz="0" w:space="0" w:color="auto"/>
            <w:right w:val="none" w:sz="0" w:space="0" w:color="auto"/>
          </w:divBdr>
        </w:div>
      </w:divsChild>
    </w:div>
    <w:div w:id="467357888">
      <w:bodyDiv w:val="1"/>
      <w:marLeft w:val="0"/>
      <w:marRight w:val="0"/>
      <w:marTop w:val="0"/>
      <w:marBottom w:val="0"/>
      <w:divBdr>
        <w:top w:val="none" w:sz="0" w:space="0" w:color="auto"/>
        <w:left w:val="none" w:sz="0" w:space="0" w:color="auto"/>
        <w:bottom w:val="none" w:sz="0" w:space="0" w:color="auto"/>
        <w:right w:val="none" w:sz="0" w:space="0" w:color="auto"/>
      </w:divBdr>
    </w:div>
    <w:div w:id="8660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tatisticsauthority.gov.uk/" TargetMode="External"/><Relationship Id="rId3" Type="http://schemas.openxmlformats.org/officeDocument/2006/relationships/styles" Target="styles.xml"/><Relationship Id="rId7" Type="http://schemas.openxmlformats.org/officeDocument/2006/relationships/hyperlink" Target="https://www.infrastructure-ni.gov.uk/publications/average-journey-time-key-economic-corridors-2016-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3337-D1AE-4C0B-8217-75E5ECDF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User Engagement on Average Journey Time</dc:title>
  <dc:subject/>
  <dc:creator>Analysis;Statistics.Research@justice-ni.gov.uk</dc:creator>
  <cp:keywords>Northern Ireland, Transport, Journey Time</cp:keywords>
  <dc:description/>
  <cp:lastModifiedBy>Cairns, Holly</cp:lastModifiedBy>
  <cp:revision>2</cp:revision>
  <dcterms:created xsi:type="dcterms:W3CDTF">2021-11-05T15:18:00Z</dcterms:created>
  <dcterms:modified xsi:type="dcterms:W3CDTF">2021-11-05T15:18:00Z</dcterms:modified>
</cp:coreProperties>
</file>